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3720" w:rsidRDefault="00403720" w:rsidP="00AC1C00">
      <w:pPr>
        <w:shd w:val="clear" w:color="auto" w:fill="FFFFFF"/>
        <w:spacing w:before="100" w:beforeAutospacing="1" w:after="100" w:afterAutospacing="1" w:line="240" w:lineRule="auto"/>
        <w:contextualSpacing/>
        <w:jc w:val="right"/>
        <w:textAlignment w:val="baseline"/>
        <w:rPr>
          <w:rFonts w:ascii="inherit" w:eastAsia="Times New Roman" w:hAnsi="inherit" w:cs="Arial"/>
          <w:color w:val="222222"/>
          <w:sz w:val="24"/>
          <w:szCs w:val="24"/>
          <w:lang w:eastAsia="ru-RU"/>
        </w:rPr>
      </w:pPr>
    </w:p>
    <w:p w:rsidR="00A7555B" w:rsidRPr="00AC1C00" w:rsidRDefault="00A7555B" w:rsidP="00AC1C00">
      <w:pPr>
        <w:shd w:val="clear" w:color="auto" w:fill="FFFFFF"/>
        <w:spacing w:before="100" w:beforeAutospacing="1" w:after="100" w:afterAutospacing="1" w:line="240" w:lineRule="auto"/>
        <w:contextualSpacing/>
        <w:jc w:val="right"/>
        <w:textAlignment w:val="baseline"/>
        <w:rPr>
          <w:rFonts w:ascii="inherit" w:eastAsia="Times New Roman" w:hAnsi="inherit" w:cs="Arial"/>
          <w:color w:val="222222"/>
          <w:sz w:val="24"/>
          <w:szCs w:val="24"/>
          <w:lang w:eastAsia="ru-RU"/>
        </w:rPr>
      </w:pPr>
    </w:p>
    <w:p w:rsidR="00A7555B" w:rsidRPr="00AC1C00" w:rsidRDefault="00A7555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A7555B" w:rsidRPr="00AC1C00" w:rsidRDefault="00A7555B" w:rsidP="00AC1C00">
      <w:pPr>
        <w:shd w:val="clear" w:color="auto" w:fill="FFFFFF"/>
        <w:spacing w:before="100" w:beforeAutospacing="1" w:after="100" w:afterAutospacing="1" w:line="240" w:lineRule="auto"/>
        <w:contextualSpacing/>
        <w:jc w:val="center"/>
        <w:textAlignment w:val="baseline"/>
        <w:rPr>
          <w:rFonts w:ascii="inherit" w:eastAsia="Times New Roman" w:hAnsi="inherit" w:cs="Arial"/>
          <w:b/>
          <w:color w:val="222222"/>
          <w:sz w:val="24"/>
          <w:szCs w:val="24"/>
          <w:lang w:eastAsia="ru-RU"/>
        </w:rPr>
      </w:pPr>
      <w:bookmarkStart w:id="0" w:name="Par233"/>
      <w:bookmarkStart w:id="1" w:name="_GoBack"/>
      <w:bookmarkEnd w:id="0"/>
      <w:r w:rsidRPr="00AC1C00">
        <w:rPr>
          <w:rFonts w:ascii="inherit" w:eastAsia="Times New Roman" w:hAnsi="inherit" w:cs="Arial"/>
          <w:b/>
          <w:color w:val="222222"/>
          <w:sz w:val="24"/>
          <w:szCs w:val="24"/>
          <w:lang w:eastAsia="ru-RU"/>
        </w:rPr>
        <w:t>ОТЧЕТ</w:t>
      </w:r>
    </w:p>
    <w:p w:rsidR="00A7555B" w:rsidRPr="00AC1C00" w:rsidRDefault="00A7555B" w:rsidP="00AC1C00">
      <w:pPr>
        <w:shd w:val="clear" w:color="auto" w:fill="FFFFFF"/>
        <w:spacing w:before="100" w:beforeAutospacing="1" w:after="100" w:afterAutospacing="1" w:line="240" w:lineRule="auto"/>
        <w:contextualSpacing/>
        <w:jc w:val="center"/>
        <w:textAlignment w:val="baseline"/>
        <w:rPr>
          <w:rFonts w:ascii="inherit" w:eastAsia="Times New Roman" w:hAnsi="inherit" w:cs="Arial"/>
          <w:b/>
          <w:color w:val="222222"/>
          <w:sz w:val="24"/>
          <w:szCs w:val="24"/>
          <w:lang w:eastAsia="ru-RU"/>
        </w:rPr>
      </w:pPr>
      <w:r w:rsidRPr="00AC1C00">
        <w:rPr>
          <w:rFonts w:ascii="inherit" w:eastAsia="Times New Roman" w:hAnsi="inherit" w:cs="Arial"/>
          <w:b/>
          <w:color w:val="222222"/>
          <w:sz w:val="24"/>
          <w:szCs w:val="24"/>
          <w:lang w:eastAsia="ru-RU"/>
        </w:rPr>
        <w:t>о результатах аудиторской проверки</w:t>
      </w:r>
    </w:p>
    <w:p w:rsidR="00847EA6" w:rsidRPr="00847EA6" w:rsidRDefault="00847EA6" w:rsidP="00847EA6">
      <w:pPr>
        <w:shd w:val="clear" w:color="auto" w:fill="FFFFFF"/>
        <w:spacing w:before="100" w:beforeAutospacing="1" w:after="100" w:afterAutospacing="1" w:line="240" w:lineRule="auto"/>
        <w:contextualSpacing/>
        <w:jc w:val="center"/>
        <w:textAlignment w:val="baseline"/>
        <w:rPr>
          <w:rFonts w:ascii="inherit" w:eastAsia="Times New Roman" w:hAnsi="inherit" w:cs="Arial"/>
          <w:color w:val="222222"/>
          <w:sz w:val="24"/>
          <w:szCs w:val="24"/>
          <w:lang w:eastAsia="ru-RU"/>
        </w:rPr>
      </w:pPr>
      <w:r w:rsidRPr="00847EA6">
        <w:rPr>
          <w:rFonts w:ascii="inherit" w:eastAsia="Times New Roman" w:hAnsi="inherit" w:cs="Arial"/>
          <w:color w:val="222222"/>
          <w:sz w:val="24"/>
          <w:szCs w:val="24"/>
          <w:lang w:eastAsia="ru-RU"/>
        </w:rPr>
        <w:t>соответствия нормативно-правовых актов, регулирующих порядок осуществления полномочий по внутреннему муниципальному финансовому контролю, принятых МА МО г. Ломоносов в 2017 году, бюджетному законодательству РФ</w:t>
      </w:r>
    </w:p>
    <w:bookmarkEnd w:id="1"/>
    <w:p w:rsidR="00847EA6" w:rsidRDefault="00847EA6"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847EA6" w:rsidRDefault="00847EA6"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A7555B" w:rsidRPr="00AC1C00" w:rsidRDefault="00A7555B" w:rsidP="00847EA6">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 xml:space="preserve">1. Основание для проведения аудиторской проверки: </w:t>
      </w:r>
      <w:r w:rsidR="00847EA6" w:rsidRPr="00847EA6">
        <w:rPr>
          <w:rFonts w:ascii="inherit" w:eastAsia="Times New Roman" w:hAnsi="inherit" w:cs="Arial"/>
          <w:color w:val="222222"/>
          <w:sz w:val="24"/>
          <w:szCs w:val="24"/>
          <w:lang w:eastAsia="ru-RU"/>
        </w:rPr>
        <w:t>п.1 Плана внутреннего финансового аудита, утвержденного Постановлением МА №481/01-0</w:t>
      </w:r>
      <w:r w:rsidR="00847EA6">
        <w:rPr>
          <w:rFonts w:ascii="inherit" w:eastAsia="Times New Roman" w:hAnsi="inherit" w:cs="Arial"/>
          <w:color w:val="222222"/>
          <w:sz w:val="24"/>
          <w:szCs w:val="24"/>
          <w:lang w:eastAsia="ru-RU"/>
        </w:rPr>
        <w:t>4 от 29.12.2017</w:t>
      </w:r>
    </w:p>
    <w:p w:rsidR="00A7555B" w:rsidRPr="00AC1C00" w:rsidRDefault="00A7555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 xml:space="preserve">      (реквизиты решения о назначении аудиторской проверки, N пункта</w:t>
      </w:r>
    </w:p>
    <w:p w:rsidR="00A7555B" w:rsidRPr="00AC1C00" w:rsidRDefault="00A7555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 xml:space="preserve">                   плана внутреннего финансового аудита)</w:t>
      </w:r>
    </w:p>
    <w:p w:rsidR="00847EA6" w:rsidRDefault="00A7555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2. Тема аудиторской проверки:</w:t>
      </w:r>
      <w:r w:rsidR="00847EA6" w:rsidRPr="00847EA6">
        <w:t xml:space="preserve"> </w:t>
      </w:r>
      <w:r w:rsidR="00847EA6" w:rsidRPr="00847EA6">
        <w:rPr>
          <w:rFonts w:ascii="inherit" w:eastAsia="Times New Roman" w:hAnsi="inherit" w:cs="Arial"/>
          <w:color w:val="222222"/>
          <w:sz w:val="24"/>
          <w:szCs w:val="24"/>
          <w:lang w:eastAsia="ru-RU"/>
        </w:rPr>
        <w:t>соответствия нормативно-правовых актов, регулирующих порядок осуществления полномочий по внутреннему муниципальному финансовому контролю, принятых МА МО г. Ломоносов в 2017 году, бюджетному законодательству РФ.</w:t>
      </w:r>
    </w:p>
    <w:p w:rsidR="00A7555B" w:rsidRPr="00AC1C00" w:rsidRDefault="00A7555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 xml:space="preserve"> 3. Проверяемый период: </w:t>
      </w:r>
      <w:r w:rsidR="00847EA6">
        <w:rPr>
          <w:rFonts w:ascii="inherit" w:eastAsia="Times New Roman" w:hAnsi="inherit" w:cs="Arial"/>
          <w:color w:val="222222"/>
          <w:sz w:val="24"/>
          <w:szCs w:val="24"/>
          <w:lang w:eastAsia="ru-RU"/>
        </w:rPr>
        <w:t xml:space="preserve">2017 год </w:t>
      </w:r>
    </w:p>
    <w:p w:rsidR="00A7555B" w:rsidRPr="00AC1C00" w:rsidRDefault="00A7555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4. Срок проведения аудиторской проверки</w:t>
      </w:r>
      <w:r w:rsidR="0023405F">
        <w:rPr>
          <w:rFonts w:ascii="inherit" w:eastAsia="Times New Roman" w:hAnsi="inherit" w:cs="Arial"/>
          <w:color w:val="222222"/>
          <w:sz w:val="24"/>
          <w:szCs w:val="24"/>
          <w:lang w:eastAsia="ru-RU"/>
        </w:rPr>
        <w:t xml:space="preserve"> </w:t>
      </w:r>
      <w:r w:rsidR="0023405F" w:rsidRPr="0023405F">
        <w:rPr>
          <w:rFonts w:ascii="inherit" w:eastAsia="Times New Roman" w:hAnsi="inherit" w:cs="Arial"/>
          <w:color w:val="222222"/>
          <w:sz w:val="24"/>
          <w:szCs w:val="24"/>
          <w:u w:val="single"/>
          <w:lang w:eastAsia="ru-RU"/>
        </w:rPr>
        <w:t>01.08.2018-01.09.2018г.</w:t>
      </w:r>
    </w:p>
    <w:p w:rsidR="0023405F" w:rsidRDefault="00A7555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5. Цель аудиторской проверки:</w:t>
      </w:r>
      <w:r w:rsidR="0023405F">
        <w:rPr>
          <w:rFonts w:ascii="inherit" w:eastAsia="Times New Roman" w:hAnsi="inherit" w:cs="Arial"/>
          <w:color w:val="222222"/>
          <w:sz w:val="24"/>
          <w:szCs w:val="24"/>
          <w:lang w:eastAsia="ru-RU"/>
        </w:rPr>
        <w:t xml:space="preserve"> </w:t>
      </w:r>
      <w:proofErr w:type="gramStart"/>
      <w:r w:rsidR="0023405F" w:rsidRPr="0023405F">
        <w:rPr>
          <w:rFonts w:ascii="inherit" w:eastAsia="Times New Roman" w:hAnsi="inherit" w:cs="Arial"/>
          <w:color w:val="222222"/>
          <w:sz w:val="24"/>
          <w:szCs w:val="24"/>
          <w:u w:val="single"/>
          <w:lang w:eastAsia="ru-RU"/>
        </w:rPr>
        <w:t xml:space="preserve">проверка </w:t>
      </w:r>
      <w:r w:rsidR="0023405F" w:rsidRPr="0023405F">
        <w:rPr>
          <w:u w:val="single"/>
        </w:rPr>
        <w:t xml:space="preserve"> </w:t>
      </w:r>
      <w:r w:rsidR="0023405F" w:rsidRPr="0023405F">
        <w:rPr>
          <w:rFonts w:ascii="inherit" w:eastAsia="Times New Roman" w:hAnsi="inherit" w:cs="Arial"/>
          <w:color w:val="222222"/>
          <w:sz w:val="24"/>
          <w:szCs w:val="24"/>
          <w:u w:val="single"/>
          <w:lang w:eastAsia="ru-RU"/>
        </w:rPr>
        <w:t>соответствия</w:t>
      </w:r>
      <w:proofErr w:type="gramEnd"/>
      <w:r w:rsidR="0023405F" w:rsidRPr="0023405F">
        <w:rPr>
          <w:rFonts w:ascii="inherit" w:eastAsia="Times New Roman" w:hAnsi="inherit" w:cs="Arial"/>
          <w:color w:val="222222"/>
          <w:sz w:val="24"/>
          <w:szCs w:val="24"/>
          <w:u w:val="single"/>
          <w:lang w:eastAsia="ru-RU"/>
        </w:rPr>
        <w:t xml:space="preserve"> нормативно-правовых актов, регулирующих порядок осуществления полномочий по внутреннему муниципальному финансовому контролю, принятых МА МО г. Ломоносов в 2017 году, бюджетному законодательству РФ.</w:t>
      </w:r>
      <w:r w:rsidRPr="00AC1C00">
        <w:rPr>
          <w:rFonts w:ascii="inherit" w:eastAsia="Times New Roman" w:hAnsi="inherit" w:cs="Arial"/>
          <w:color w:val="222222"/>
          <w:sz w:val="24"/>
          <w:szCs w:val="24"/>
          <w:lang w:eastAsia="ru-RU"/>
        </w:rPr>
        <w:t xml:space="preserve"> </w:t>
      </w:r>
    </w:p>
    <w:p w:rsidR="00A7555B" w:rsidRPr="00AC1C00" w:rsidRDefault="00A7555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6. Вид аудиторской проверки</w:t>
      </w:r>
      <w:r w:rsidRPr="0023405F">
        <w:rPr>
          <w:rFonts w:ascii="inherit" w:eastAsia="Times New Roman" w:hAnsi="inherit" w:cs="Arial"/>
          <w:color w:val="222222"/>
          <w:sz w:val="24"/>
          <w:szCs w:val="24"/>
          <w:u w:val="single"/>
          <w:lang w:eastAsia="ru-RU"/>
        </w:rPr>
        <w:t xml:space="preserve">: </w:t>
      </w:r>
      <w:r w:rsidR="0023405F" w:rsidRPr="0023405F">
        <w:rPr>
          <w:rFonts w:ascii="inherit" w:eastAsia="Times New Roman" w:hAnsi="inherit" w:cs="Arial"/>
          <w:color w:val="222222"/>
          <w:sz w:val="24"/>
          <w:szCs w:val="24"/>
          <w:u w:val="single"/>
          <w:lang w:eastAsia="ru-RU"/>
        </w:rPr>
        <w:t>камеральная</w:t>
      </w:r>
      <w:r w:rsidR="0023405F">
        <w:rPr>
          <w:rFonts w:ascii="inherit" w:eastAsia="Times New Roman" w:hAnsi="inherit" w:cs="Arial"/>
          <w:color w:val="222222"/>
          <w:sz w:val="24"/>
          <w:szCs w:val="24"/>
          <w:lang w:eastAsia="ru-RU"/>
        </w:rPr>
        <w:t xml:space="preserve"> </w:t>
      </w:r>
      <w:r w:rsidRPr="00AC1C00">
        <w:rPr>
          <w:rFonts w:ascii="inherit" w:eastAsia="Times New Roman" w:hAnsi="inherit" w:cs="Arial"/>
          <w:color w:val="222222"/>
          <w:sz w:val="24"/>
          <w:szCs w:val="24"/>
          <w:lang w:eastAsia="ru-RU"/>
        </w:rPr>
        <w:t>___________________________________</w:t>
      </w:r>
    </w:p>
    <w:p w:rsidR="00A7555B" w:rsidRPr="00AC1C00" w:rsidRDefault="00A7555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 xml:space="preserve">7. Срок проведения аудиторской </w:t>
      </w:r>
      <w:proofErr w:type="gramStart"/>
      <w:r w:rsidRPr="00AC1C00">
        <w:rPr>
          <w:rFonts w:ascii="inherit" w:eastAsia="Times New Roman" w:hAnsi="inherit" w:cs="Arial"/>
          <w:color w:val="222222"/>
          <w:sz w:val="24"/>
          <w:szCs w:val="24"/>
          <w:lang w:eastAsia="ru-RU"/>
        </w:rPr>
        <w:t>проверки</w:t>
      </w:r>
      <w:r w:rsidRPr="0023405F">
        <w:rPr>
          <w:rFonts w:ascii="inherit" w:eastAsia="Times New Roman" w:hAnsi="inherit" w:cs="Arial"/>
          <w:color w:val="222222"/>
          <w:sz w:val="24"/>
          <w:szCs w:val="24"/>
          <w:u w:val="single"/>
          <w:lang w:eastAsia="ru-RU"/>
        </w:rPr>
        <w:t>:_</w:t>
      </w:r>
      <w:proofErr w:type="gramEnd"/>
      <w:r w:rsidRPr="0023405F">
        <w:rPr>
          <w:rFonts w:ascii="inherit" w:eastAsia="Times New Roman" w:hAnsi="inherit" w:cs="Arial"/>
          <w:color w:val="222222"/>
          <w:sz w:val="24"/>
          <w:szCs w:val="24"/>
          <w:u w:val="single"/>
          <w:lang w:eastAsia="ru-RU"/>
        </w:rPr>
        <w:t>__</w:t>
      </w:r>
      <w:r w:rsidR="0023405F" w:rsidRPr="0023405F">
        <w:rPr>
          <w:u w:val="single"/>
        </w:rPr>
        <w:t xml:space="preserve"> </w:t>
      </w:r>
      <w:r w:rsidR="0023405F" w:rsidRPr="0023405F">
        <w:rPr>
          <w:rFonts w:ascii="inherit" w:eastAsia="Times New Roman" w:hAnsi="inherit" w:cs="Arial"/>
          <w:color w:val="222222"/>
          <w:sz w:val="24"/>
          <w:szCs w:val="24"/>
          <w:u w:val="single"/>
          <w:lang w:eastAsia="ru-RU"/>
        </w:rPr>
        <w:t>01.08.2018-01.09.2018г.</w:t>
      </w:r>
      <w:r w:rsidRPr="0023405F">
        <w:rPr>
          <w:rFonts w:ascii="inherit" w:eastAsia="Times New Roman" w:hAnsi="inherit" w:cs="Arial"/>
          <w:color w:val="222222"/>
          <w:sz w:val="24"/>
          <w:szCs w:val="24"/>
          <w:u w:val="single"/>
          <w:lang w:eastAsia="ru-RU"/>
        </w:rPr>
        <w:t>____________</w:t>
      </w:r>
    </w:p>
    <w:p w:rsidR="00A7555B" w:rsidRPr="00AC1C00" w:rsidRDefault="00B226A9"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 xml:space="preserve">                    </w:t>
      </w:r>
      <w:r w:rsidR="00A7555B" w:rsidRPr="00AC1C00">
        <w:rPr>
          <w:rFonts w:ascii="inherit" w:eastAsia="Times New Roman" w:hAnsi="inherit" w:cs="Arial"/>
          <w:color w:val="222222"/>
          <w:sz w:val="24"/>
          <w:szCs w:val="24"/>
          <w:lang w:eastAsia="ru-RU"/>
        </w:rPr>
        <w:t>8. Перечень вопросов, изученных в ходе аудиторской проверки:</w:t>
      </w:r>
    </w:p>
    <w:p w:rsidR="0023405F" w:rsidRPr="0023405F" w:rsidRDefault="00A7555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u w:val="single"/>
          <w:lang w:eastAsia="ru-RU"/>
        </w:rPr>
      </w:pPr>
      <w:r w:rsidRPr="00AC1C00">
        <w:rPr>
          <w:rFonts w:ascii="inherit" w:eastAsia="Times New Roman" w:hAnsi="inherit" w:cs="Arial"/>
          <w:color w:val="222222"/>
          <w:sz w:val="24"/>
          <w:szCs w:val="24"/>
          <w:lang w:eastAsia="ru-RU"/>
        </w:rPr>
        <w:t>8.1</w:t>
      </w:r>
      <w:r w:rsidRPr="0023405F">
        <w:rPr>
          <w:rFonts w:ascii="inherit" w:eastAsia="Times New Roman" w:hAnsi="inherit" w:cs="Arial"/>
          <w:color w:val="222222"/>
          <w:sz w:val="24"/>
          <w:szCs w:val="24"/>
          <w:u w:val="single"/>
          <w:lang w:eastAsia="ru-RU"/>
        </w:rPr>
        <w:t>.</w:t>
      </w:r>
      <w:r w:rsidR="0023405F" w:rsidRPr="0023405F">
        <w:rPr>
          <w:u w:val="single"/>
        </w:rPr>
        <w:t xml:space="preserve"> </w:t>
      </w:r>
      <w:proofErr w:type="gramStart"/>
      <w:r w:rsidR="0023405F" w:rsidRPr="0023405F">
        <w:rPr>
          <w:rFonts w:ascii="inherit" w:eastAsia="Times New Roman" w:hAnsi="inherit" w:cs="Arial"/>
          <w:color w:val="222222"/>
          <w:sz w:val="24"/>
          <w:szCs w:val="24"/>
          <w:u w:val="single"/>
          <w:lang w:eastAsia="ru-RU"/>
        </w:rPr>
        <w:t>проверка  соответствия</w:t>
      </w:r>
      <w:proofErr w:type="gramEnd"/>
      <w:r w:rsidR="0023405F" w:rsidRPr="0023405F">
        <w:rPr>
          <w:rFonts w:ascii="inherit" w:eastAsia="Times New Roman" w:hAnsi="inherit" w:cs="Arial"/>
          <w:color w:val="222222"/>
          <w:sz w:val="24"/>
          <w:szCs w:val="24"/>
          <w:u w:val="single"/>
          <w:lang w:eastAsia="ru-RU"/>
        </w:rPr>
        <w:t xml:space="preserve"> нормативно-правовых актов, регулирующих порядок осуществления полномочий по внутреннему муниципальному финансовому контролю, принятых МА МО г. Ломоносов в 2017 году, бюджетному законодательству РФ.</w:t>
      </w:r>
    </w:p>
    <w:p w:rsidR="00A7555B" w:rsidRDefault="00B226A9"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 xml:space="preserve">                     </w:t>
      </w:r>
      <w:r w:rsidR="00A7555B" w:rsidRPr="00AC1C00">
        <w:rPr>
          <w:rFonts w:ascii="inherit" w:eastAsia="Times New Roman" w:hAnsi="inherit" w:cs="Arial"/>
          <w:color w:val="222222"/>
          <w:sz w:val="24"/>
          <w:szCs w:val="24"/>
          <w:lang w:eastAsia="ru-RU"/>
        </w:rPr>
        <w:t>9. По результатам аудиторской проверки установлено следующее:</w:t>
      </w:r>
    </w:p>
    <w:p w:rsidR="0023405F" w:rsidRPr="0023405F" w:rsidRDefault="0023405F" w:rsidP="0023405F">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23405F">
        <w:rPr>
          <w:rFonts w:ascii="inherit" w:eastAsia="Times New Roman" w:hAnsi="inherit" w:cs="Arial"/>
          <w:color w:val="222222"/>
          <w:sz w:val="24"/>
          <w:szCs w:val="24"/>
          <w:lang w:eastAsia="ru-RU"/>
        </w:rPr>
        <w:t>1.Порядок проведения анализа осуществления главными администраторами средств местного бюджета внутреннего финансового контроля и внутреннего финансового аудита, утвержденный Постановлением №75/01-02 от 14.08.2018 года, не устанавливает срок рассмотрения заместителем главы местной администрации, составления, представления на подпись и размещения отчетности по результатам анализа.</w:t>
      </w:r>
    </w:p>
    <w:p w:rsidR="0023405F" w:rsidRPr="0023405F" w:rsidRDefault="0023405F" w:rsidP="0023405F">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23405F">
        <w:rPr>
          <w:rFonts w:ascii="inherit" w:eastAsia="Times New Roman" w:hAnsi="inherit" w:cs="Arial"/>
          <w:color w:val="222222"/>
          <w:sz w:val="24"/>
          <w:szCs w:val="24"/>
          <w:lang w:eastAsia="ru-RU"/>
        </w:rPr>
        <w:t>2. План проведения внутреннего финансового аудита на 2018 год и карта внутреннего финансового контроля, утвержденные Постановлением №481/01-04 от 29.12.2017 года, содержит раздел II Формирование и утверждение муниципальных заданий в отношении подведомственных учреждений, чем противоречит действующим муниципальным правовым актам МА МО г. Ломоносов, принятым в отношении МКУ «Информационный центр».</w:t>
      </w:r>
    </w:p>
    <w:p w:rsidR="0023405F" w:rsidRPr="0023405F" w:rsidRDefault="0023405F" w:rsidP="0023405F">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23405F">
        <w:rPr>
          <w:rFonts w:ascii="inherit" w:eastAsia="Times New Roman" w:hAnsi="inherit" w:cs="Arial"/>
          <w:color w:val="222222"/>
          <w:sz w:val="24"/>
          <w:szCs w:val="24"/>
          <w:lang w:eastAsia="ru-RU"/>
        </w:rPr>
        <w:t>3. План проведения внутреннего муниципального контроля на 2018 год, утвержденный Постановлением №472/01-04 от 29.12.2017, устанавливает срок проверки МКУ «Информационный центр» 18.06.2018-02.07.2018, менее года с даты проведения проверки в 2017 году.</w:t>
      </w:r>
    </w:p>
    <w:p w:rsidR="0023405F" w:rsidRPr="0023405F" w:rsidRDefault="0023405F" w:rsidP="0023405F">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23405F">
        <w:rPr>
          <w:rFonts w:ascii="inherit" w:eastAsia="Times New Roman" w:hAnsi="inherit" w:cs="Arial"/>
          <w:color w:val="222222"/>
          <w:sz w:val="24"/>
          <w:szCs w:val="24"/>
          <w:lang w:eastAsia="ru-RU"/>
        </w:rPr>
        <w:t>4. Порядок составления, утверждения и ведения плана внутреннего финансового аудита в муниципальном образовании город Ломоносов, утвержденное Постановлением №304/01-04 от 27.09.2017, не содержит оснований включения в План объектов аудита; порядок и сроки доведения до сведения объектов аудита информации о включении в План.</w:t>
      </w:r>
    </w:p>
    <w:p w:rsidR="0023405F" w:rsidRPr="00AC1C00" w:rsidRDefault="0023405F" w:rsidP="0023405F">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23405F">
        <w:rPr>
          <w:rFonts w:ascii="inherit" w:eastAsia="Times New Roman" w:hAnsi="inherit" w:cs="Arial"/>
          <w:color w:val="222222"/>
          <w:sz w:val="24"/>
          <w:szCs w:val="24"/>
          <w:lang w:eastAsia="ru-RU"/>
        </w:rPr>
        <w:t>5. Порядок составления и представления отчетности о результатах осуществления внутреннего финансового аудита в муниципальном образовании город Ломоносов, утвержденное Постановлением №304/01-04 от 27.09.2017, не содержит сроков составления отчетов по акту аудиторской проверки, сроков принятия указанных в Порядке решений Главой МА МО г. Ломоносов и сроков направления решений в соответствующие</w:t>
      </w:r>
    </w:p>
    <w:p w:rsidR="00A7555B" w:rsidRPr="00AC1C00" w:rsidRDefault="00A7555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10. Возражения руководителя (иного уполномоченного лица) объекта проверки,</w:t>
      </w:r>
    </w:p>
    <w:p w:rsidR="00A7555B" w:rsidRPr="00AC1C00" w:rsidRDefault="00B226A9"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 xml:space="preserve">                      </w:t>
      </w:r>
      <w:r w:rsidR="00A7555B" w:rsidRPr="00AC1C00">
        <w:rPr>
          <w:rFonts w:ascii="inherit" w:eastAsia="Times New Roman" w:hAnsi="inherit" w:cs="Arial"/>
          <w:color w:val="222222"/>
          <w:sz w:val="24"/>
          <w:szCs w:val="24"/>
          <w:lang w:eastAsia="ru-RU"/>
        </w:rPr>
        <w:t>изложенные по результатам проверки:</w:t>
      </w:r>
    </w:p>
    <w:p w:rsidR="00A7555B" w:rsidRPr="0023405F" w:rsidRDefault="00A7555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u w:val="single"/>
          <w:lang w:eastAsia="ru-RU"/>
        </w:rPr>
      </w:pPr>
      <w:r w:rsidRPr="0023405F">
        <w:rPr>
          <w:rFonts w:ascii="inherit" w:eastAsia="Times New Roman" w:hAnsi="inherit" w:cs="Arial"/>
          <w:color w:val="222222"/>
          <w:sz w:val="24"/>
          <w:szCs w:val="24"/>
          <w:u w:val="single"/>
          <w:lang w:eastAsia="ru-RU"/>
        </w:rPr>
        <w:lastRenderedPageBreak/>
        <w:t>________</w:t>
      </w:r>
      <w:r w:rsidR="0023405F" w:rsidRPr="0023405F">
        <w:rPr>
          <w:rFonts w:ascii="inherit" w:eastAsia="Times New Roman" w:hAnsi="inherit" w:cs="Arial"/>
          <w:color w:val="222222"/>
          <w:sz w:val="24"/>
          <w:szCs w:val="24"/>
          <w:u w:val="single"/>
          <w:lang w:eastAsia="ru-RU"/>
        </w:rPr>
        <w:t>возражения не представлены</w:t>
      </w:r>
      <w:r w:rsidRPr="0023405F">
        <w:rPr>
          <w:rFonts w:ascii="inherit" w:eastAsia="Times New Roman" w:hAnsi="inherit" w:cs="Arial"/>
          <w:color w:val="222222"/>
          <w:sz w:val="24"/>
          <w:szCs w:val="24"/>
          <w:u w:val="single"/>
          <w:lang w:eastAsia="ru-RU"/>
        </w:rPr>
        <w:t>__________________________________________</w:t>
      </w:r>
    </w:p>
    <w:p w:rsidR="00A7555B" w:rsidRPr="00AC1C00" w:rsidRDefault="00A7555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(указывается информация о наличии или отсутствии возражений;</w:t>
      </w:r>
    </w:p>
    <w:p w:rsidR="00A7555B" w:rsidRPr="00AC1C00" w:rsidRDefault="00A7555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при наличии возражений указываются реквизиты документа</w:t>
      </w:r>
    </w:p>
    <w:p w:rsidR="00A7555B" w:rsidRPr="00AC1C00" w:rsidRDefault="00A7555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(возражений) (номер, дата, количество листов</w:t>
      </w:r>
    </w:p>
    <w:p w:rsidR="00A7555B" w:rsidRPr="00AC1C00" w:rsidRDefault="00A7555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приложенных к Отчету возражений))</w:t>
      </w:r>
    </w:p>
    <w:p w:rsidR="00A7555B" w:rsidRPr="00AC1C00" w:rsidRDefault="00B226A9"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 xml:space="preserve">                    </w:t>
      </w:r>
      <w:r w:rsidR="00A7555B" w:rsidRPr="00AC1C00">
        <w:rPr>
          <w:rFonts w:ascii="inherit" w:eastAsia="Times New Roman" w:hAnsi="inherit" w:cs="Arial"/>
          <w:color w:val="222222"/>
          <w:sz w:val="24"/>
          <w:szCs w:val="24"/>
          <w:lang w:eastAsia="ru-RU"/>
        </w:rPr>
        <w:t>11. Выводы:</w:t>
      </w:r>
    </w:p>
    <w:p w:rsidR="00A7555B" w:rsidRPr="00AC1C00" w:rsidRDefault="00A7555B" w:rsidP="0023405F">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 xml:space="preserve">11.1. </w:t>
      </w:r>
      <w:r w:rsidR="0023405F">
        <w:rPr>
          <w:rFonts w:ascii="inherit" w:eastAsia="Times New Roman" w:hAnsi="inherit" w:cs="Arial"/>
          <w:color w:val="222222"/>
          <w:sz w:val="24"/>
          <w:szCs w:val="24"/>
          <w:lang w:eastAsia="ru-RU"/>
        </w:rPr>
        <w:t>Муниципальные правовые акты местной администрации, регулирующие</w:t>
      </w:r>
      <w:r w:rsidR="0023405F" w:rsidRPr="0023405F">
        <w:rPr>
          <w:rFonts w:ascii="inherit" w:eastAsia="Times New Roman" w:hAnsi="inherit" w:cs="Arial"/>
          <w:color w:val="222222"/>
          <w:sz w:val="24"/>
          <w:szCs w:val="24"/>
          <w:lang w:eastAsia="ru-RU"/>
        </w:rPr>
        <w:t xml:space="preserve"> порядок осуществления полномочий по внутреннему муниципальном</w:t>
      </w:r>
      <w:r w:rsidR="0023405F">
        <w:rPr>
          <w:rFonts w:ascii="inherit" w:eastAsia="Times New Roman" w:hAnsi="inherit" w:cs="Arial"/>
          <w:color w:val="222222"/>
          <w:sz w:val="24"/>
          <w:szCs w:val="24"/>
          <w:lang w:eastAsia="ru-RU"/>
        </w:rPr>
        <w:t>у финансовому контролю, принятые</w:t>
      </w:r>
      <w:r w:rsidR="0023405F" w:rsidRPr="0023405F">
        <w:rPr>
          <w:rFonts w:ascii="inherit" w:eastAsia="Times New Roman" w:hAnsi="inherit" w:cs="Arial"/>
          <w:color w:val="222222"/>
          <w:sz w:val="24"/>
          <w:szCs w:val="24"/>
          <w:lang w:eastAsia="ru-RU"/>
        </w:rPr>
        <w:t xml:space="preserve"> МА МО г. Ломоносов в 2017 году,</w:t>
      </w:r>
      <w:r w:rsidR="0023405F">
        <w:rPr>
          <w:rFonts w:ascii="inherit" w:eastAsia="Times New Roman" w:hAnsi="inherit" w:cs="Arial"/>
          <w:color w:val="222222"/>
          <w:sz w:val="24"/>
          <w:szCs w:val="24"/>
          <w:lang w:eastAsia="ru-RU"/>
        </w:rPr>
        <w:t xml:space="preserve"> </w:t>
      </w:r>
      <w:proofErr w:type="gramStart"/>
      <w:r w:rsidR="0023405F">
        <w:rPr>
          <w:rFonts w:ascii="inherit" w:eastAsia="Times New Roman" w:hAnsi="inherit" w:cs="Arial"/>
          <w:color w:val="222222"/>
          <w:sz w:val="24"/>
          <w:szCs w:val="24"/>
          <w:lang w:eastAsia="ru-RU"/>
        </w:rPr>
        <w:t xml:space="preserve">соответствуют </w:t>
      </w:r>
      <w:r w:rsidR="0023405F" w:rsidRPr="0023405F">
        <w:rPr>
          <w:rFonts w:ascii="inherit" w:eastAsia="Times New Roman" w:hAnsi="inherit" w:cs="Arial"/>
          <w:color w:val="222222"/>
          <w:sz w:val="24"/>
          <w:szCs w:val="24"/>
          <w:lang w:eastAsia="ru-RU"/>
        </w:rPr>
        <w:t xml:space="preserve"> бюджетному</w:t>
      </w:r>
      <w:proofErr w:type="gramEnd"/>
      <w:r w:rsidR="0023405F" w:rsidRPr="0023405F">
        <w:rPr>
          <w:rFonts w:ascii="inherit" w:eastAsia="Times New Roman" w:hAnsi="inherit" w:cs="Arial"/>
          <w:color w:val="222222"/>
          <w:sz w:val="24"/>
          <w:szCs w:val="24"/>
          <w:lang w:eastAsia="ru-RU"/>
        </w:rPr>
        <w:t xml:space="preserve"> законодательству РФ.</w:t>
      </w:r>
    </w:p>
    <w:p w:rsidR="00A7555B" w:rsidRPr="00AC1C00" w:rsidRDefault="00B226A9"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 xml:space="preserve">                    </w:t>
      </w:r>
      <w:r w:rsidR="00A7555B" w:rsidRPr="00AC1C00">
        <w:rPr>
          <w:rFonts w:ascii="inherit" w:eastAsia="Times New Roman" w:hAnsi="inherit" w:cs="Arial"/>
          <w:color w:val="222222"/>
          <w:sz w:val="24"/>
          <w:szCs w:val="24"/>
          <w:lang w:eastAsia="ru-RU"/>
        </w:rPr>
        <w:t>12. Предложения и рекомендации:</w:t>
      </w:r>
    </w:p>
    <w:p w:rsidR="00A7555B" w:rsidRPr="00AC1C00" w:rsidRDefault="0023405F"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Pr>
          <w:rFonts w:ascii="inherit" w:eastAsia="Times New Roman" w:hAnsi="inherit" w:cs="Arial"/>
          <w:color w:val="222222"/>
          <w:sz w:val="24"/>
          <w:szCs w:val="24"/>
          <w:lang w:eastAsia="ru-RU"/>
        </w:rPr>
        <w:t>Устранить замечания, указанные акте аудиторской проверки и пункте 9 настоящего отчета путем внесения изменений в перечисленные муниципальные правовые акты в срок до 1.12.2018 года.</w:t>
      </w:r>
    </w:p>
    <w:p w:rsidR="00A7555B" w:rsidRPr="00AC1C00" w:rsidRDefault="00A7555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Приложения:</w:t>
      </w:r>
    </w:p>
    <w:p w:rsidR="00A7555B" w:rsidRPr="00AC1C00" w:rsidRDefault="00A7555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 xml:space="preserve">1. Акт проверки </w:t>
      </w:r>
      <w:r w:rsidR="0023405F" w:rsidRPr="0023405F">
        <w:rPr>
          <w:rFonts w:ascii="inherit" w:eastAsia="Times New Roman" w:hAnsi="inherit" w:cs="Arial"/>
          <w:color w:val="222222"/>
          <w:sz w:val="24"/>
          <w:szCs w:val="24"/>
          <w:lang w:eastAsia="ru-RU"/>
        </w:rPr>
        <w:t>соответствия нормативно-правовых актов, регулирующих порядок осуществления полномочий по внутреннему муниципальному финансовому контролю, принятых МА МО г. Ломоносов в 2017 году,</w:t>
      </w:r>
      <w:r w:rsidR="0023405F">
        <w:rPr>
          <w:rFonts w:ascii="inherit" w:eastAsia="Times New Roman" w:hAnsi="inherit" w:cs="Arial"/>
          <w:color w:val="222222"/>
          <w:sz w:val="24"/>
          <w:szCs w:val="24"/>
          <w:lang w:eastAsia="ru-RU"/>
        </w:rPr>
        <w:t xml:space="preserve"> бюджетному законодательству РФ </w:t>
      </w:r>
      <w:r w:rsidRPr="00AC1C00">
        <w:rPr>
          <w:rFonts w:ascii="inherit" w:eastAsia="Times New Roman" w:hAnsi="inherit" w:cs="Arial"/>
          <w:color w:val="222222"/>
          <w:sz w:val="24"/>
          <w:szCs w:val="24"/>
          <w:lang w:eastAsia="ru-RU"/>
        </w:rPr>
        <w:t xml:space="preserve">на </w:t>
      </w:r>
      <w:r w:rsidR="0023405F">
        <w:rPr>
          <w:rFonts w:ascii="inherit" w:eastAsia="Times New Roman" w:hAnsi="inherit" w:cs="Arial"/>
          <w:color w:val="222222"/>
          <w:sz w:val="24"/>
          <w:szCs w:val="24"/>
          <w:lang w:eastAsia="ru-RU"/>
        </w:rPr>
        <w:t>2</w:t>
      </w:r>
      <w:r w:rsidRPr="00AC1C00">
        <w:rPr>
          <w:rFonts w:ascii="inherit" w:eastAsia="Times New Roman" w:hAnsi="inherit" w:cs="Arial"/>
          <w:color w:val="222222"/>
          <w:sz w:val="24"/>
          <w:szCs w:val="24"/>
          <w:lang w:eastAsia="ru-RU"/>
        </w:rPr>
        <w:t xml:space="preserve"> листах в 1 экз.</w:t>
      </w:r>
    </w:p>
    <w:p w:rsidR="00A7555B" w:rsidRPr="00AC1C00" w:rsidRDefault="00A7555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2. Возражения к Акту проверки</w:t>
      </w:r>
    </w:p>
    <w:p w:rsidR="00A7555B" w:rsidRPr="00AC1C00" w:rsidRDefault="00A7555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______</w:t>
      </w:r>
      <w:r w:rsidR="0023405F" w:rsidRPr="0023405F">
        <w:rPr>
          <w:rFonts w:ascii="inherit" w:eastAsia="Times New Roman" w:hAnsi="inherit" w:cs="Arial"/>
          <w:color w:val="222222"/>
          <w:sz w:val="24"/>
          <w:szCs w:val="24"/>
          <w:u w:val="single"/>
          <w:lang w:eastAsia="ru-RU"/>
        </w:rPr>
        <w:t>не представлены</w:t>
      </w:r>
      <w:r w:rsidRPr="0023405F">
        <w:rPr>
          <w:rFonts w:ascii="inherit" w:eastAsia="Times New Roman" w:hAnsi="inherit" w:cs="Arial"/>
          <w:color w:val="222222"/>
          <w:sz w:val="24"/>
          <w:szCs w:val="24"/>
          <w:u w:val="single"/>
          <w:lang w:eastAsia="ru-RU"/>
        </w:rPr>
        <w:t>__________________________________________________________</w:t>
      </w:r>
    </w:p>
    <w:p w:rsidR="00A7555B" w:rsidRPr="00AC1C00" w:rsidRDefault="00A7555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(полное наименование объекта аудиторской проверки)</w:t>
      </w:r>
    </w:p>
    <w:p w:rsidR="00A7555B" w:rsidRPr="00AC1C00" w:rsidRDefault="00A7555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на ___ листах в 1 экз.</w:t>
      </w:r>
    </w:p>
    <w:p w:rsidR="00A7555B" w:rsidRPr="00AC1C00" w:rsidRDefault="00A7555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A7555B" w:rsidRPr="00AC1C00" w:rsidRDefault="00A7555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Руководитель субъекта аудита</w:t>
      </w:r>
    </w:p>
    <w:p w:rsidR="00A7555B" w:rsidRPr="00AC1C00" w:rsidRDefault="00A7555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sidRPr="00AC1C00">
        <w:rPr>
          <w:rFonts w:ascii="inherit" w:eastAsia="Times New Roman" w:hAnsi="inherit" w:cs="Arial"/>
          <w:color w:val="222222"/>
          <w:sz w:val="24"/>
          <w:szCs w:val="24"/>
          <w:lang w:eastAsia="ru-RU"/>
        </w:rPr>
        <w:t>(иное уполномоченное лицо)</w:t>
      </w:r>
    </w:p>
    <w:p w:rsidR="0023405F" w:rsidRDefault="0023405F"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Pr>
          <w:rFonts w:ascii="inherit" w:eastAsia="Times New Roman" w:hAnsi="inherit" w:cs="Arial"/>
          <w:color w:val="222222"/>
          <w:sz w:val="24"/>
          <w:szCs w:val="24"/>
          <w:lang w:eastAsia="ru-RU"/>
        </w:rPr>
        <w:t xml:space="preserve">Главный специалист-юрист </w:t>
      </w:r>
    </w:p>
    <w:p w:rsidR="00A7555B" w:rsidRPr="00AC1C00" w:rsidRDefault="0023405F"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r>
        <w:rPr>
          <w:rFonts w:ascii="inherit" w:eastAsia="Times New Roman" w:hAnsi="inherit" w:cs="Arial"/>
          <w:color w:val="222222"/>
          <w:sz w:val="24"/>
          <w:szCs w:val="24"/>
          <w:lang w:eastAsia="ru-RU"/>
        </w:rPr>
        <w:t>местной администрации МО г. Ломоносов</w:t>
      </w:r>
      <w:r>
        <w:rPr>
          <w:rFonts w:ascii="inherit" w:eastAsia="Times New Roman" w:hAnsi="inherit" w:cs="Arial"/>
          <w:color w:val="222222"/>
          <w:sz w:val="24"/>
          <w:szCs w:val="24"/>
          <w:lang w:eastAsia="ru-RU"/>
        </w:rPr>
        <w:tab/>
      </w:r>
      <w:r>
        <w:rPr>
          <w:rFonts w:ascii="inherit" w:eastAsia="Times New Roman" w:hAnsi="inherit" w:cs="Arial"/>
          <w:color w:val="222222"/>
          <w:sz w:val="24"/>
          <w:szCs w:val="24"/>
          <w:lang w:eastAsia="ru-RU"/>
        </w:rPr>
        <w:tab/>
      </w:r>
      <w:r>
        <w:rPr>
          <w:rFonts w:ascii="inherit" w:eastAsia="Times New Roman" w:hAnsi="inherit" w:cs="Arial"/>
          <w:color w:val="222222"/>
          <w:sz w:val="24"/>
          <w:szCs w:val="24"/>
          <w:lang w:eastAsia="ru-RU"/>
        </w:rPr>
        <w:tab/>
      </w:r>
      <w:r>
        <w:rPr>
          <w:rFonts w:ascii="inherit" w:eastAsia="Times New Roman" w:hAnsi="inherit" w:cs="Arial"/>
          <w:color w:val="222222"/>
          <w:sz w:val="24"/>
          <w:szCs w:val="24"/>
          <w:lang w:eastAsia="ru-RU"/>
        </w:rPr>
        <w:tab/>
      </w:r>
      <w:r>
        <w:rPr>
          <w:rFonts w:ascii="inherit" w:eastAsia="Times New Roman" w:hAnsi="inherit" w:cs="Arial"/>
          <w:color w:val="222222"/>
          <w:sz w:val="24"/>
          <w:szCs w:val="24"/>
          <w:lang w:eastAsia="ru-RU"/>
        </w:rPr>
        <w:tab/>
        <w:t>М.Н. Татаревич</w:t>
      </w:r>
      <w:r>
        <w:rPr>
          <w:rFonts w:ascii="inherit" w:eastAsia="Times New Roman" w:hAnsi="inherit" w:cs="Arial"/>
          <w:color w:val="222222"/>
          <w:sz w:val="24"/>
          <w:szCs w:val="24"/>
          <w:lang w:eastAsia="ru-RU"/>
        </w:rPr>
        <w:tab/>
      </w:r>
      <w:r>
        <w:rPr>
          <w:rFonts w:ascii="inherit" w:eastAsia="Times New Roman" w:hAnsi="inherit" w:cs="Arial"/>
          <w:color w:val="222222"/>
          <w:sz w:val="24"/>
          <w:szCs w:val="24"/>
          <w:lang w:eastAsia="ru-RU"/>
        </w:rPr>
        <w:tab/>
      </w:r>
    </w:p>
    <w:p w:rsidR="00A7555B" w:rsidRDefault="00A7555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D22E6B">
      <w:pPr>
        <w:ind w:left="8364"/>
        <w:contextualSpacing/>
        <w:jc w:val="center"/>
        <w:rPr>
          <w:rFonts w:ascii="Times New Roman" w:eastAsia="Times New Roman" w:hAnsi="Times New Roman" w:cs="Times New Roman"/>
          <w:color w:val="2D2D2D"/>
          <w:spacing w:val="2"/>
          <w:sz w:val="24"/>
          <w:szCs w:val="24"/>
          <w:lang w:eastAsia="ru-RU"/>
        </w:rPr>
      </w:pPr>
      <w:r w:rsidRPr="009B0603">
        <w:rPr>
          <w:rFonts w:ascii="Times New Roman" w:eastAsia="Times New Roman" w:hAnsi="Times New Roman" w:cs="Times New Roman"/>
          <w:color w:val="2D2D2D"/>
          <w:spacing w:val="2"/>
          <w:sz w:val="24"/>
          <w:szCs w:val="24"/>
          <w:lang w:eastAsia="ru-RU"/>
        </w:rPr>
        <w:t>Приложени</w:t>
      </w:r>
      <w:r>
        <w:rPr>
          <w:rFonts w:ascii="Times New Roman" w:eastAsia="Times New Roman" w:hAnsi="Times New Roman" w:cs="Times New Roman"/>
          <w:color w:val="2D2D2D"/>
          <w:spacing w:val="2"/>
          <w:sz w:val="24"/>
          <w:szCs w:val="24"/>
          <w:lang w:eastAsia="ru-RU"/>
        </w:rPr>
        <w:t>е</w:t>
      </w:r>
      <w:r w:rsidRPr="009B0603">
        <w:rPr>
          <w:rFonts w:ascii="Times New Roman" w:eastAsia="Times New Roman" w:hAnsi="Times New Roman" w:cs="Times New Roman"/>
          <w:color w:val="2D2D2D"/>
          <w:spacing w:val="2"/>
          <w:sz w:val="24"/>
          <w:szCs w:val="24"/>
          <w:lang w:eastAsia="ru-RU"/>
        </w:rPr>
        <w:t xml:space="preserve"> </w:t>
      </w:r>
      <w:r>
        <w:rPr>
          <w:rFonts w:ascii="Times New Roman" w:eastAsia="Times New Roman" w:hAnsi="Times New Roman" w:cs="Times New Roman"/>
          <w:color w:val="2D2D2D"/>
          <w:spacing w:val="2"/>
          <w:sz w:val="24"/>
          <w:szCs w:val="24"/>
          <w:lang w:eastAsia="ru-RU"/>
        </w:rPr>
        <w:t>2</w:t>
      </w:r>
    </w:p>
    <w:p w:rsidR="00D22E6B" w:rsidRDefault="00D22E6B" w:rsidP="00D22E6B">
      <w:pPr>
        <w:pStyle w:val="pc"/>
        <w:shd w:val="clear" w:color="auto" w:fill="FFFFFF"/>
        <w:spacing w:before="0" w:beforeAutospacing="0" w:after="0" w:afterAutospacing="0"/>
        <w:jc w:val="right"/>
        <w:textAlignment w:val="baseline"/>
        <w:rPr>
          <w:color w:val="2D2D2D"/>
          <w:spacing w:val="2"/>
        </w:rPr>
      </w:pPr>
      <w:r w:rsidRPr="00B217CC">
        <w:rPr>
          <w:color w:val="2D2D2D"/>
          <w:spacing w:val="2"/>
        </w:rPr>
        <w:t>к Порядк</w:t>
      </w:r>
      <w:r>
        <w:rPr>
          <w:color w:val="2D2D2D"/>
          <w:spacing w:val="2"/>
        </w:rPr>
        <w:t>у</w:t>
      </w:r>
      <w:r w:rsidRPr="00B217CC">
        <w:rPr>
          <w:color w:val="2D2D2D"/>
          <w:spacing w:val="2"/>
        </w:rPr>
        <w:t xml:space="preserve"> составления </w:t>
      </w:r>
      <w:r>
        <w:rPr>
          <w:color w:val="2D2D2D"/>
          <w:spacing w:val="2"/>
        </w:rPr>
        <w:t>и представления отчетности</w:t>
      </w:r>
    </w:p>
    <w:p w:rsidR="00D22E6B" w:rsidRDefault="00D22E6B" w:rsidP="00D22E6B">
      <w:pPr>
        <w:pStyle w:val="pc"/>
        <w:shd w:val="clear" w:color="auto" w:fill="FFFFFF"/>
        <w:spacing w:before="0" w:beforeAutospacing="0" w:after="0" w:afterAutospacing="0"/>
        <w:jc w:val="right"/>
        <w:textAlignment w:val="baseline"/>
        <w:rPr>
          <w:color w:val="2D2D2D"/>
          <w:spacing w:val="2"/>
        </w:rPr>
      </w:pPr>
      <w:r>
        <w:rPr>
          <w:color w:val="2D2D2D"/>
          <w:spacing w:val="2"/>
        </w:rPr>
        <w:lastRenderedPageBreak/>
        <w:t>о результатах осуществления внутреннего финансового</w:t>
      </w:r>
    </w:p>
    <w:p w:rsidR="00D22E6B" w:rsidRDefault="00D22E6B" w:rsidP="00D22E6B">
      <w:pPr>
        <w:pStyle w:val="pc"/>
        <w:shd w:val="clear" w:color="auto" w:fill="FFFFFF"/>
        <w:spacing w:before="0" w:beforeAutospacing="0" w:after="0" w:afterAutospacing="0"/>
        <w:jc w:val="right"/>
        <w:textAlignment w:val="baseline"/>
        <w:rPr>
          <w:color w:val="2D2D2D"/>
          <w:spacing w:val="2"/>
        </w:rPr>
      </w:pPr>
      <w:r>
        <w:rPr>
          <w:color w:val="2D2D2D"/>
          <w:spacing w:val="2"/>
        </w:rPr>
        <w:t>аудита в муниципальном образовании город Ломоносов</w:t>
      </w:r>
      <w:r w:rsidRPr="00B217CC">
        <w:rPr>
          <w:color w:val="2D2D2D"/>
          <w:spacing w:val="2"/>
        </w:rPr>
        <w:t xml:space="preserve"> </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b/>
          <w:color w:val="2D2D2D"/>
          <w:spacing w:val="2"/>
          <w:sz w:val="24"/>
          <w:szCs w:val="24"/>
          <w:lang w:eastAsia="ru-RU"/>
        </w:rPr>
      </w:pPr>
      <w:r w:rsidRPr="00060082">
        <w:rPr>
          <w:rFonts w:ascii="Times New Roman" w:eastAsia="Times New Roman" w:hAnsi="Times New Roman" w:cs="Times New Roman"/>
          <w:b/>
          <w:color w:val="2D2D2D"/>
          <w:spacing w:val="2"/>
          <w:sz w:val="24"/>
          <w:szCs w:val="24"/>
          <w:lang w:eastAsia="ru-RU"/>
        </w:rPr>
        <w:t>ОТЧЕТНОСТЬ</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b/>
          <w:color w:val="2D2D2D"/>
          <w:spacing w:val="2"/>
          <w:sz w:val="24"/>
          <w:szCs w:val="24"/>
          <w:lang w:eastAsia="ru-RU"/>
        </w:rPr>
      </w:pPr>
      <w:r w:rsidRPr="00060082">
        <w:rPr>
          <w:rFonts w:ascii="Times New Roman" w:eastAsia="Times New Roman" w:hAnsi="Times New Roman" w:cs="Times New Roman"/>
          <w:b/>
          <w:color w:val="2D2D2D"/>
          <w:spacing w:val="2"/>
          <w:sz w:val="24"/>
          <w:szCs w:val="24"/>
          <w:lang w:eastAsia="ru-RU"/>
        </w:rPr>
        <w:t>о результатах осуществления внутреннего финансового аудита</w:t>
      </w:r>
    </w:p>
    <w:tbl>
      <w:tblPr>
        <w:tblW w:w="9060" w:type="dxa"/>
        <w:shd w:val="clear" w:color="auto" w:fill="FFFFFF"/>
        <w:tblCellMar>
          <w:left w:w="0" w:type="dxa"/>
          <w:right w:w="0" w:type="dxa"/>
        </w:tblCellMar>
        <w:tblLook w:val="04A0" w:firstRow="1" w:lastRow="0" w:firstColumn="1" w:lastColumn="0" w:noHBand="0" w:noVBand="1"/>
      </w:tblPr>
      <w:tblGrid>
        <w:gridCol w:w="4709"/>
        <w:gridCol w:w="2317"/>
        <w:gridCol w:w="1244"/>
        <w:gridCol w:w="790"/>
      </w:tblGrid>
      <w:tr w:rsidR="00D22E6B" w:rsidRPr="00060082" w:rsidTr="008D0145">
        <w:tc>
          <w:tcPr>
            <w:tcW w:w="0" w:type="auto"/>
            <w:tcBorders>
              <w:top w:val="nil"/>
              <w:left w:val="nil"/>
              <w:bottom w:val="nil"/>
              <w:right w:val="nil"/>
            </w:tcBorders>
            <w:shd w:val="clear" w:color="auto" w:fill="FFFFFF"/>
            <w:tcMar>
              <w:top w:w="100" w:type="dxa"/>
              <w:left w:w="60" w:type="dxa"/>
              <w:bottom w:w="100" w:type="dxa"/>
              <w:right w:w="60" w:type="dxa"/>
            </w:tcMar>
            <w:vAlign w:val="bottom"/>
            <w:hideMark/>
          </w:tcPr>
          <w:p w:rsidR="00D22E6B" w:rsidRPr="00060082" w:rsidRDefault="00D22E6B" w:rsidP="008D0145">
            <w:pPr>
              <w:spacing w:after="0" w:line="240" w:lineRule="auto"/>
              <w:rPr>
                <w:rFonts w:ascii="Times New Roman" w:eastAsia="Times New Roman" w:hAnsi="Times New Roman" w:cs="Times New Roman"/>
                <w:b/>
                <w:color w:val="2D2D2D"/>
                <w:spacing w:val="2"/>
                <w:sz w:val="24"/>
                <w:szCs w:val="24"/>
                <w:lang w:eastAsia="ru-RU"/>
              </w:rPr>
            </w:pPr>
          </w:p>
        </w:tc>
        <w:tc>
          <w:tcPr>
            <w:tcW w:w="0" w:type="auto"/>
            <w:tcBorders>
              <w:top w:val="nil"/>
              <w:left w:val="nil"/>
              <w:bottom w:val="nil"/>
              <w:right w:val="nil"/>
            </w:tcBorders>
            <w:shd w:val="clear" w:color="auto" w:fill="FFFFFF"/>
            <w:tcMar>
              <w:top w:w="100" w:type="dxa"/>
              <w:left w:w="60" w:type="dxa"/>
              <w:bottom w:w="100" w:type="dxa"/>
              <w:right w:w="60" w:type="dxa"/>
            </w:tcMar>
            <w:vAlign w:val="bottom"/>
            <w:hideMark/>
          </w:tcPr>
          <w:p w:rsidR="00D22E6B" w:rsidRPr="00060082" w:rsidRDefault="00D22E6B" w:rsidP="008D0145">
            <w:pPr>
              <w:spacing w:after="0" w:line="240" w:lineRule="auto"/>
              <w:rPr>
                <w:rFonts w:ascii="Times New Roman" w:eastAsia="Times New Roman" w:hAnsi="Times New Roman" w:cs="Times New Roman"/>
                <w:b/>
                <w:color w:val="2D2D2D"/>
                <w:spacing w:val="2"/>
                <w:sz w:val="24"/>
                <w:szCs w:val="24"/>
                <w:lang w:eastAsia="ru-RU"/>
              </w:rPr>
            </w:pPr>
          </w:p>
        </w:tc>
        <w:tc>
          <w:tcPr>
            <w:tcW w:w="0" w:type="auto"/>
            <w:tcBorders>
              <w:top w:val="nil"/>
              <w:left w:val="nil"/>
              <w:bottom w:val="nil"/>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rPr>
                <w:rFonts w:ascii="Times New Roman" w:eastAsia="Times New Roman" w:hAnsi="Times New Roman" w:cs="Times New Roman"/>
                <w:b/>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b/>
                <w:color w:val="2D2D2D"/>
                <w:spacing w:val="2"/>
                <w:sz w:val="24"/>
                <w:szCs w:val="24"/>
                <w:lang w:eastAsia="ru-RU"/>
              </w:rPr>
            </w:pPr>
            <w:r w:rsidRPr="00060082">
              <w:rPr>
                <w:rFonts w:ascii="Times New Roman" w:eastAsia="Times New Roman" w:hAnsi="Times New Roman" w:cs="Times New Roman"/>
                <w:b/>
                <w:color w:val="2D2D2D"/>
                <w:spacing w:val="2"/>
                <w:sz w:val="24"/>
                <w:szCs w:val="24"/>
                <w:lang w:eastAsia="ru-RU"/>
              </w:rPr>
              <w:t>КОДЫ</w:t>
            </w:r>
          </w:p>
        </w:tc>
      </w:tr>
      <w:tr w:rsidR="00D22E6B" w:rsidRPr="00060082" w:rsidTr="008D0145">
        <w:tc>
          <w:tcPr>
            <w:tcW w:w="0" w:type="auto"/>
            <w:tcBorders>
              <w:top w:val="nil"/>
              <w:left w:val="nil"/>
              <w:bottom w:val="nil"/>
              <w:right w:val="nil"/>
            </w:tcBorders>
            <w:shd w:val="clear" w:color="auto" w:fill="FFFFFF"/>
            <w:tcMar>
              <w:top w:w="100" w:type="dxa"/>
              <w:left w:w="60" w:type="dxa"/>
              <w:bottom w:w="100" w:type="dxa"/>
              <w:right w:w="60" w:type="dxa"/>
            </w:tcMar>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c>
          <w:tcPr>
            <w:tcW w:w="0" w:type="auto"/>
            <w:tcBorders>
              <w:top w:val="nil"/>
              <w:left w:val="nil"/>
              <w:bottom w:val="nil"/>
              <w:right w:val="nil"/>
            </w:tcBorders>
            <w:shd w:val="clear" w:color="auto" w:fill="FFFFFF"/>
            <w:tcMar>
              <w:top w:w="100" w:type="dxa"/>
              <w:left w:w="60" w:type="dxa"/>
              <w:bottom w:w="100" w:type="dxa"/>
              <w:right w:w="60" w:type="dxa"/>
            </w:tcMar>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nil"/>
              <w:left w:val="nil"/>
              <w:bottom w:val="nil"/>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r>
      <w:tr w:rsidR="00D22E6B" w:rsidRPr="00060082" w:rsidTr="008D0145">
        <w:tc>
          <w:tcPr>
            <w:tcW w:w="0" w:type="auto"/>
            <w:tcBorders>
              <w:top w:val="nil"/>
              <w:left w:val="nil"/>
              <w:bottom w:val="nil"/>
              <w:right w:val="nil"/>
            </w:tcBorders>
            <w:shd w:val="clear" w:color="auto" w:fill="FFFFFF"/>
            <w:tcMar>
              <w:top w:w="100" w:type="dxa"/>
              <w:left w:w="60" w:type="dxa"/>
              <w:bottom w:w="100" w:type="dxa"/>
              <w:right w:w="60" w:type="dxa"/>
            </w:tcMar>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nil"/>
              <w:left w:val="nil"/>
              <w:bottom w:val="nil"/>
              <w:right w:val="nil"/>
            </w:tcBorders>
            <w:shd w:val="clear" w:color="auto" w:fill="FFFFFF"/>
            <w:tcMar>
              <w:top w:w="100" w:type="dxa"/>
              <w:left w:w="60" w:type="dxa"/>
              <w:bottom w:w="100" w:type="dxa"/>
              <w:right w:w="60" w:type="dxa"/>
            </w:tcMar>
            <w:vAlign w:val="bottom"/>
            <w:hideMark/>
          </w:tcPr>
          <w:p w:rsidR="00D22E6B" w:rsidRPr="00060082" w:rsidRDefault="00D22E6B" w:rsidP="008D0145">
            <w:pPr>
              <w:spacing w:after="0" w:line="240" w:lineRule="auto"/>
              <w:textAlignment w:val="baseline"/>
              <w:rPr>
                <w:rFonts w:ascii="Times New Roman" w:eastAsia="Times New Roman" w:hAnsi="Times New Roman" w:cs="Times New Roman"/>
                <w:b/>
                <w:color w:val="2D2D2D"/>
                <w:spacing w:val="2"/>
                <w:sz w:val="24"/>
                <w:szCs w:val="24"/>
                <w:lang w:eastAsia="ru-RU"/>
              </w:rPr>
            </w:pPr>
            <w:r w:rsidRPr="00060082">
              <w:rPr>
                <w:rFonts w:ascii="Times New Roman" w:eastAsia="Times New Roman" w:hAnsi="Times New Roman" w:cs="Times New Roman"/>
                <w:b/>
                <w:color w:val="2D2D2D"/>
                <w:spacing w:val="2"/>
                <w:sz w:val="24"/>
                <w:szCs w:val="24"/>
                <w:lang w:eastAsia="ru-RU"/>
              </w:rPr>
              <w:t>на 1 _______ 20__ г.</w:t>
            </w:r>
          </w:p>
        </w:tc>
        <w:tc>
          <w:tcPr>
            <w:tcW w:w="0" w:type="auto"/>
            <w:tcBorders>
              <w:top w:val="nil"/>
              <w:left w:val="nil"/>
              <w:bottom w:val="nil"/>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jc w:val="right"/>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Дата</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right"/>
              <w:textAlignment w:val="baseline"/>
              <w:rPr>
                <w:rFonts w:ascii="Times New Roman" w:eastAsia="Times New Roman" w:hAnsi="Times New Roman" w:cs="Times New Roman"/>
                <w:color w:val="2D2D2D"/>
                <w:spacing w:val="2"/>
                <w:sz w:val="24"/>
                <w:szCs w:val="24"/>
                <w:lang w:eastAsia="ru-RU"/>
              </w:rPr>
            </w:pPr>
          </w:p>
        </w:tc>
      </w:tr>
      <w:tr w:rsidR="00D22E6B" w:rsidRPr="00060082" w:rsidTr="008D0145">
        <w:tc>
          <w:tcPr>
            <w:tcW w:w="0" w:type="auto"/>
            <w:tcBorders>
              <w:top w:val="nil"/>
              <w:left w:val="nil"/>
              <w:bottom w:val="nil"/>
              <w:right w:val="nil"/>
            </w:tcBorders>
            <w:shd w:val="clear" w:color="auto" w:fill="FFFFFF"/>
            <w:tcMar>
              <w:top w:w="100" w:type="dxa"/>
              <w:left w:w="60" w:type="dxa"/>
              <w:bottom w:w="100" w:type="dxa"/>
              <w:right w:w="60" w:type="dxa"/>
            </w:tcMar>
            <w:vAlign w:val="bottom"/>
            <w:hideMark/>
          </w:tcPr>
          <w:p w:rsidR="00D22E6B" w:rsidRPr="00060082" w:rsidRDefault="00D22E6B" w:rsidP="008D0145">
            <w:pPr>
              <w:spacing w:after="0" w:line="240" w:lineRule="auto"/>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Наименование главного администратора бюджетных средств, администратора бюджетных средств</w:t>
            </w:r>
          </w:p>
        </w:tc>
        <w:tc>
          <w:tcPr>
            <w:tcW w:w="0" w:type="auto"/>
            <w:tcBorders>
              <w:top w:val="nil"/>
              <w:left w:val="nil"/>
              <w:bottom w:val="nil"/>
              <w:right w:val="nil"/>
            </w:tcBorders>
            <w:shd w:val="clear" w:color="auto" w:fill="FFFFFF"/>
            <w:tcMar>
              <w:top w:w="100" w:type="dxa"/>
              <w:left w:w="60" w:type="dxa"/>
              <w:bottom w:w="100" w:type="dxa"/>
              <w:right w:w="60" w:type="dxa"/>
            </w:tcMar>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_________________</w:t>
            </w:r>
          </w:p>
        </w:tc>
        <w:tc>
          <w:tcPr>
            <w:tcW w:w="0" w:type="auto"/>
            <w:tcBorders>
              <w:top w:val="nil"/>
              <w:left w:val="nil"/>
              <w:bottom w:val="nil"/>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jc w:val="right"/>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Глава по БК</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right"/>
              <w:textAlignment w:val="baseline"/>
              <w:rPr>
                <w:rFonts w:ascii="Times New Roman" w:eastAsia="Times New Roman" w:hAnsi="Times New Roman" w:cs="Times New Roman"/>
                <w:color w:val="2D2D2D"/>
                <w:spacing w:val="2"/>
                <w:sz w:val="24"/>
                <w:szCs w:val="24"/>
                <w:lang w:eastAsia="ru-RU"/>
              </w:rPr>
            </w:pPr>
          </w:p>
        </w:tc>
      </w:tr>
      <w:tr w:rsidR="00D22E6B" w:rsidRPr="00060082" w:rsidTr="008D0145">
        <w:tc>
          <w:tcPr>
            <w:tcW w:w="0" w:type="auto"/>
            <w:tcBorders>
              <w:top w:val="nil"/>
              <w:left w:val="nil"/>
              <w:bottom w:val="nil"/>
              <w:right w:val="nil"/>
            </w:tcBorders>
            <w:shd w:val="clear" w:color="auto" w:fill="FFFFFF"/>
            <w:tcMar>
              <w:top w:w="100" w:type="dxa"/>
              <w:left w:w="60" w:type="dxa"/>
              <w:bottom w:w="100" w:type="dxa"/>
              <w:right w:w="60" w:type="dxa"/>
            </w:tcMar>
            <w:vAlign w:val="bottom"/>
            <w:hideMark/>
          </w:tcPr>
          <w:p w:rsidR="00D22E6B" w:rsidRPr="00060082" w:rsidRDefault="00D22E6B" w:rsidP="008D0145">
            <w:pPr>
              <w:spacing w:after="0" w:line="240" w:lineRule="auto"/>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Наименование бюджета</w:t>
            </w:r>
          </w:p>
        </w:tc>
        <w:tc>
          <w:tcPr>
            <w:tcW w:w="0" w:type="auto"/>
            <w:tcBorders>
              <w:top w:val="nil"/>
              <w:left w:val="nil"/>
              <w:bottom w:val="nil"/>
              <w:right w:val="nil"/>
            </w:tcBorders>
            <w:shd w:val="clear" w:color="auto" w:fill="FFFFFF"/>
            <w:tcMar>
              <w:top w:w="100" w:type="dxa"/>
              <w:left w:w="60" w:type="dxa"/>
              <w:bottom w:w="100" w:type="dxa"/>
              <w:right w:w="60" w:type="dxa"/>
            </w:tcMar>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__________________</w:t>
            </w:r>
          </w:p>
        </w:tc>
        <w:tc>
          <w:tcPr>
            <w:tcW w:w="0" w:type="auto"/>
            <w:tcBorders>
              <w:top w:val="nil"/>
              <w:left w:val="nil"/>
              <w:bottom w:val="nil"/>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jc w:val="right"/>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по </w:t>
            </w:r>
            <w:hyperlink r:id="rId4" w:history="1">
              <w:r w:rsidRPr="00060082">
                <w:rPr>
                  <w:rFonts w:ascii="Times New Roman" w:eastAsia="Times New Roman" w:hAnsi="Times New Roman" w:cs="Times New Roman"/>
                  <w:color w:val="2D2D2D"/>
                  <w:spacing w:val="2"/>
                  <w:sz w:val="24"/>
                  <w:szCs w:val="24"/>
                  <w:lang w:eastAsia="ru-RU"/>
                </w:rPr>
                <w:t>КТМ</w:t>
              </w:r>
            </w:hyperlink>
            <w:r w:rsidRPr="00060082">
              <w:rPr>
                <w:rFonts w:ascii="Times New Roman" w:eastAsia="Times New Roman" w:hAnsi="Times New Roman" w:cs="Times New Roman"/>
                <w:color w:val="2D2D2D"/>
                <w:spacing w:val="2"/>
                <w:sz w:val="24"/>
                <w:szCs w:val="24"/>
                <w:lang w:eastAsia="ru-RU"/>
              </w:rPr>
              <w:t> О</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right"/>
              <w:textAlignment w:val="baseline"/>
              <w:rPr>
                <w:rFonts w:ascii="Times New Roman" w:eastAsia="Times New Roman" w:hAnsi="Times New Roman" w:cs="Times New Roman"/>
                <w:color w:val="2D2D2D"/>
                <w:spacing w:val="2"/>
                <w:sz w:val="24"/>
                <w:szCs w:val="24"/>
                <w:lang w:eastAsia="ru-RU"/>
              </w:rPr>
            </w:pPr>
          </w:p>
        </w:tc>
      </w:tr>
      <w:tr w:rsidR="00D22E6B" w:rsidRPr="00060082" w:rsidTr="008D0145">
        <w:tc>
          <w:tcPr>
            <w:tcW w:w="0" w:type="auto"/>
            <w:tcBorders>
              <w:top w:val="nil"/>
              <w:left w:val="nil"/>
              <w:bottom w:val="nil"/>
              <w:right w:val="nil"/>
            </w:tcBorders>
            <w:shd w:val="clear" w:color="auto" w:fill="FFFFFF"/>
            <w:tcMar>
              <w:top w:w="100" w:type="dxa"/>
              <w:left w:w="60" w:type="dxa"/>
              <w:bottom w:w="100" w:type="dxa"/>
              <w:right w:w="60" w:type="dxa"/>
            </w:tcMar>
            <w:vAlign w:val="bottom"/>
            <w:hideMark/>
          </w:tcPr>
          <w:p w:rsidR="00D22E6B" w:rsidRPr="00060082" w:rsidRDefault="00D22E6B" w:rsidP="008D0145">
            <w:pPr>
              <w:spacing w:after="0" w:line="240" w:lineRule="auto"/>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Периодичность: годовая</w:t>
            </w:r>
          </w:p>
        </w:tc>
        <w:tc>
          <w:tcPr>
            <w:tcW w:w="0" w:type="auto"/>
            <w:tcBorders>
              <w:top w:val="nil"/>
              <w:left w:val="nil"/>
              <w:bottom w:val="nil"/>
              <w:right w:val="nil"/>
            </w:tcBorders>
            <w:shd w:val="clear" w:color="auto" w:fill="FFFFFF"/>
            <w:tcMar>
              <w:top w:w="100" w:type="dxa"/>
              <w:left w:w="60" w:type="dxa"/>
              <w:bottom w:w="100" w:type="dxa"/>
              <w:right w:w="60" w:type="dxa"/>
            </w:tcMar>
            <w:vAlign w:val="bottom"/>
            <w:hideMark/>
          </w:tcPr>
          <w:p w:rsidR="00D22E6B" w:rsidRPr="00060082" w:rsidRDefault="00D22E6B" w:rsidP="008D0145">
            <w:pPr>
              <w:spacing w:after="0" w:line="240" w:lineRule="auto"/>
              <w:textAlignment w:val="baseline"/>
              <w:rPr>
                <w:rFonts w:ascii="Times New Roman" w:eastAsia="Times New Roman" w:hAnsi="Times New Roman" w:cs="Times New Roman"/>
                <w:color w:val="2D2D2D"/>
                <w:spacing w:val="2"/>
                <w:sz w:val="24"/>
                <w:szCs w:val="24"/>
                <w:lang w:eastAsia="ru-RU"/>
              </w:rPr>
            </w:pPr>
          </w:p>
        </w:tc>
        <w:tc>
          <w:tcPr>
            <w:tcW w:w="0" w:type="auto"/>
            <w:tcBorders>
              <w:top w:val="nil"/>
              <w:left w:val="nil"/>
              <w:bottom w:val="nil"/>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r>
    </w:tbl>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1. Общие сведения о результатах внутреннего финансового аудита</w:t>
      </w:r>
    </w:p>
    <w:tbl>
      <w:tblPr>
        <w:tblW w:w="9080" w:type="dxa"/>
        <w:shd w:val="clear" w:color="auto" w:fill="FFFFFF"/>
        <w:tblCellMar>
          <w:left w:w="0" w:type="dxa"/>
          <w:right w:w="0" w:type="dxa"/>
        </w:tblCellMar>
        <w:tblLook w:val="04A0" w:firstRow="1" w:lastRow="0" w:firstColumn="1" w:lastColumn="0" w:noHBand="0" w:noVBand="1"/>
      </w:tblPr>
      <w:tblGrid>
        <w:gridCol w:w="6544"/>
        <w:gridCol w:w="908"/>
        <w:gridCol w:w="1628"/>
      </w:tblGrid>
      <w:tr w:rsidR="00D22E6B" w:rsidRPr="00060082" w:rsidTr="008D0145">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Наименование показателя</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Код строки</w:t>
            </w:r>
          </w:p>
        </w:tc>
        <w:tc>
          <w:tcPr>
            <w:tcW w:w="0" w:type="auto"/>
            <w:tcBorders>
              <w:top w:val="single" w:sz="8" w:space="0" w:color="auto"/>
              <w:left w:val="single" w:sz="8" w:space="0" w:color="auto"/>
              <w:bottom w:val="single" w:sz="8" w:space="0" w:color="auto"/>
              <w:right w:val="nil"/>
            </w:tcBorders>
            <w:shd w:val="clear" w:color="auto" w:fill="FFFFFF"/>
            <w:tcMar>
              <w:top w:w="100" w:type="dxa"/>
              <w:left w:w="40" w:type="dxa"/>
              <w:bottom w:w="100" w:type="dxa"/>
              <w:right w:w="60" w:type="dxa"/>
            </w:tcMar>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Значения показателя</w:t>
            </w:r>
          </w:p>
        </w:tc>
      </w:tr>
      <w:tr w:rsidR="00D22E6B" w:rsidRPr="00060082" w:rsidTr="008D0145">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1</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2</w:t>
            </w:r>
          </w:p>
        </w:tc>
        <w:tc>
          <w:tcPr>
            <w:tcW w:w="0" w:type="auto"/>
            <w:tcBorders>
              <w:top w:val="single" w:sz="8" w:space="0" w:color="auto"/>
              <w:left w:val="single" w:sz="8" w:space="0" w:color="auto"/>
              <w:bottom w:val="single" w:sz="8" w:space="0" w:color="auto"/>
              <w:right w:val="nil"/>
            </w:tcBorders>
            <w:shd w:val="clear" w:color="auto" w:fill="FFFFFF"/>
            <w:tcMar>
              <w:top w:w="100" w:type="dxa"/>
              <w:left w:w="40" w:type="dxa"/>
              <w:bottom w:w="100" w:type="dxa"/>
              <w:right w:w="60" w:type="dxa"/>
            </w:tcMar>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3</w:t>
            </w:r>
          </w:p>
        </w:tc>
      </w:tr>
      <w:tr w:rsidR="00D22E6B" w:rsidRPr="00060082" w:rsidTr="008D0145">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Штатная численность субъекта внутреннего финансового аудита, человек</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010</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r>
      <w:tr w:rsidR="00D22E6B" w:rsidRPr="00060082" w:rsidTr="008D0145">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из них:</w:t>
            </w:r>
          </w:p>
          <w:p w:rsidR="00D22E6B" w:rsidRPr="00060082" w:rsidRDefault="00D22E6B" w:rsidP="008D0145">
            <w:pPr>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фактическая численность субъекта внутреннего финансового аудита</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011</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r>
      <w:tr w:rsidR="00D22E6B" w:rsidRPr="00060082" w:rsidTr="008D0145">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Количество проведенных аудиторских проверок, единиц</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020</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r>
      <w:tr w:rsidR="00D22E6B" w:rsidRPr="00060082" w:rsidTr="008D0145">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в том числе:</w:t>
            </w:r>
          </w:p>
          <w:p w:rsidR="00D22E6B" w:rsidRPr="00060082" w:rsidRDefault="00D22E6B" w:rsidP="008D0145">
            <w:pPr>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в отношении системы внутреннего финансового контроля</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021</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r>
      <w:tr w:rsidR="00D22E6B" w:rsidRPr="00060082" w:rsidTr="008D0145">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достоверности бюджетной отчетности</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022</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r>
      <w:tr w:rsidR="00D22E6B" w:rsidRPr="00060082" w:rsidTr="008D0145">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экономности и результативности использования бюджетных средств</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023</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r>
      <w:tr w:rsidR="00D22E6B" w:rsidRPr="00060082" w:rsidTr="008D0145">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Количество аудиторских проверок, предусмотренных в плане внутреннего финансового аудита на отчетный год, единиц</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030</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r>
      <w:tr w:rsidR="00D22E6B" w:rsidRPr="00060082" w:rsidTr="008D0145">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из них:</w:t>
            </w:r>
          </w:p>
          <w:p w:rsidR="00D22E6B" w:rsidRPr="00060082" w:rsidRDefault="00D22E6B" w:rsidP="008D0145">
            <w:pPr>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количество проведенных плановых аудиторских проверок</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031</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r>
      <w:tr w:rsidR="00D22E6B" w:rsidRPr="00060082" w:rsidTr="008D0145">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Количество проведенных внеплановых аудиторских проверок, единиц</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040</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r>
      <w:tr w:rsidR="00D22E6B" w:rsidRPr="00060082" w:rsidTr="008D0145">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Количество направленных рекомендаций по повышению эффективности внутреннего финансового контроля, единиц</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050</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r>
      <w:tr w:rsidR="00D22E6B" w:rsidRPr="00060082" w:rsidTr="008D0145">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из них:</w:t>
            </w:r>
          </w:p>
          <w:p w:rsidR="00D22E6B" w:rsidRPr="00060082" w:rsidRDefault="00D22E6B" w:rsidP="008D0145">
            <w:pPr>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количество исполненных рекомендаций</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051</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r>
      <w:tr w:rsidR="00D22E6B" w:rsidRPr="00060082" w:rsidTr="008D0145">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lastRenderedPageBreak/>
              <w:t>Количество направленных предложений о повышении экономности и результативности использования бюджетных средств, единиц</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060</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r>
      <w:tr w:rsidR="00D22E6B" w:rsidRPr="00060082" w:rsidTr="008D0145">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из них:</w:t>
            </w:r>
          </w:p>
          <w:p w:rsidR="00D22E6B" w:rsidRPr="00060082" w:rsidRDefault="00D22E6B" w:rsidP="008D0145">
            <w:pPr>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количество исполненных предложений</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061</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r>
    </w:tbl>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2. Сведения о выявленных нарушениях и недостатках, тыс. руб.</w:t>
      </w:r>
    </w:p>
    <w:tbl>
      <w:tblPr>
        <w:tblW w:w="9060" w:type="dxa"/>
        <w:shd w:val="clear" w:color="auto" w:fill="FFFFFF"/>
        <w:tblCellMar>
          <w:left w:w="0" w:type="dxa"/>
          <w:right w:w="0" w:type="dxa"/>
        </w:tblCellMar>
        <w:tblLook w:val="04A0" w:firstRow="1" w:lastRow="0" w:firstColumn="1" w:lastColumn="0" w:noHBand="0" w:noVBand="1"/>
      </w:tblPr>
      <w:tblGrid>
        <w:gridCol w:w="4424"/>
        <w:gridCol w:w="790"/>
        <w:gridCol w:w="1368"/>
        <w:gridCol w:w="858"/>
        <w:gridCol w:w="1157"/>
        <w:gridCol w:w="463"/>
      </w:tblGrid>
      <w:tr w:rsidR="00D22E6B" w:rsidRPr="00060082" w:rsidTr="008D0145">
        <w:tc>
          <w:tcPr>
            <w:tcW w:w="0" w:type="auto"/>
            <w:vMerge w:val="restart"/>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Наименование показателя</w:t>
            </w:r>
          </w:p>
        </w:tc>
        <w:tc>
          <w:tcPr>
            <w:tcW w:w="0" w:type="auto"/>
            <w:vMerge w:val="restart"/>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Код строки</w:t>
            </w:r>
          </w:p>
        </w:tc>
        <w:tc>
          <w:tcPr>
            <w:tcW w:w="0" w:type="auto"/>
            <w:vMerge w:val="restart"/>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Количество (единиц)</w:t>
            </w:r>
          </w:p>
        </w:tc>
        <w:tc>
          <w:tcPr>
            <w:tcW w:w="0" w:type="auto"/>
            <w:vMerge w:val="restart"/>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Объем (тыс. руб.)</w:t>
            </w:r>
          </w:p>
        </w:tc>
        <w:tc>
          <w:tcPr>
            <w:tcW w:w="0" w:type="auto"/>
            <w:gridSpan w:val="2"/>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Динамика нарушений и недостатков</w:t>
            </w:r>
          </w:p>
        </w:tc>
      </w:tr>
      <w:tr w:rsidR="00D22E6B" w:rsidRPr="00060082" w:rsidTr="008D0145">
        <w:tc>
          <w:tcPr>
            <w:tcW w:w="0" w:type="auto"/>
            <w:vMerge/>
            <w:tcBorders>
              <w:top w:val="single" w:sz="8" w:space="0" w:color="auto"/>
              <w:left w:val="nil"/>
              <w:bottom w:val="single" w:sz="8" w:space="0" w:color="auto"/>
              <w:right w:val="single" w:sz="8" w:space="0" w:color="auto"/>
            </w:tcBorders>
            <w:shd w:val="clear" w:color="auto" w:fill="FFFFFF"/>
            <w:tcMar>
              <w:top w:w="100" w:type="dxa"/>
              <w:left w:w="60" w:type="dxa"/>
              <w:bottom w:w="100" w:type="dxa"/>
              <w:right w:w="60" w:type="dxa"/>
            </w:tcMar>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c>
          <w:tcPr>
            <w:tcW w:w="0" w:type="auto"/>
            <w:vMerge/>
            <w:tcBorders>
              <w:top w:val="single" w:sz="8" w:space="0" w:color="auto"/>
              <w:left w:val="single" w:sz="8" w:space="0" w:color="auto"/>
              <w:bottom w:val="single" w:sz="8" w:space="0" w:color="auto"/>
              <w:right w:val="single" w:sz="8" w:space="0" w:color="auto"/>
            </w:tcBorders>
            <w:shd w:val="clear" w:color="auto" w:fill="FFFFFF"/>
            <w:tcMar>
              <w:top w:w="100" w:type="dxa"/>
              <w:left w:w="60" w:type="dxa"/>
              <w:bottom w:w="100" w:type="dxa"/>
              <w:right w:w="60" w:type="dxa"/>
            </w:tcMar>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c>
          <w:tcPr>
            <w:tcW w:w="0" w:type="auto"/>
            <w:vMerge/>
            <w:tcBorders>
              <w:top w:val="single" w:sz="8" w:space="0" w:color="auto"/>
              <w:left w:val="single" w:sz="8" w:space="0" w:color="auto"/>
              <w:bottom w:val="single" w:sz="8" w:space="0" w:color="auto"/>
              <w:right w:val="single" w:sz="8" w:space="0" w:color="auto"/>
            </w:tcBorders>
            <w:shd w:val="clear" w:color="auto" w:fill="FFFFFF"/>
            <w:tcMar>
              <w:top w:w="100" w:type="dxa"/>
              <w:left w:w="60" w:type="dxa"/>
              <w:bottom w:w="100" w:type="dxa"/>
              <w:right w:w="60" w:type="dxa"/>
            </w:tcMar>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c>
          <w:tcPr>
            <w:tcW w:w="0" w:type="auto"/>
            <w:vMerge/>
            <w:tcBorders>
              <w:top w:val="single" w:sz="8" w:space="0" w:color="auto"/>
              <w:left w:val="single" w:sz="8" w:space="0" w:color="auto"/>
              <w:bottom w:val="single" w:sz="8" w:space="0" w:color="auto"/>
              <w:right w:val="single" w:sz="8" w:space="0" w:color="auto"/>
            </w:tcBorders>
            <w:shd w:val="clear" w:color="auto" w:fill="FFFFFF"/>
            <w:tcMar>
              <w:top w:w="100" w:type="dxa"/>
              <w:left w:w="60" w:type="dxa"/>
              <w:bottom w:w="100" w:type="dxa"/>
              <w:right w:w="60" w:type="dxa"/>
            </w:tcMar>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(тыс. руб.)</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w:t>
            </w:r>
          </w:p>
        </w:tc>
      </w:tr>
      <w:tr w:rsidR="00D22E6B" w:rsidRPr="00060082" w:rsidTr="008D0145">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1</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2</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3</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4</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5</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6</w:t>
            </w:r>
          </w:p>
        </w:tc>
      </w:tr>
      <w:tr w:rsidR="00D22E6B" w:rsidRPr="00060082" w:rsidTr="008D0145">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Нецелевое использование бюджетных средств</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010</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r>
      <w:tr w:rsidR="00D22E6B" w:rsidRPr="00060082" w:rsidTr="008D0145">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Неправомерное использование бюджетных средств (кроме нецелевого использования)</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020</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r>
      <w:tr w:rsidR="00D22E6B" w:rsidRPr="00060082" w:rsidTr="008D0145">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Нарушения процедур составления и исполнения бюджета по расходам, установленных бюджетным законодательством</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030</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r>
      <w:tr w:rsidR="00D22E6B" w:rsidRPr="00060082" w:rsidTr="008D0145">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Нарушения правил ведения бюджетного учета</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040</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r>
      <w:tr w:rsidR="00D22E6B" w:rsidRPr="00060082" w:rsidTr="008D0145">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Нарушения порядка составления бюджетной отчетности</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050</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r>
      <w:tr w:rsidR="00D22E6B" w:rsidRPr="00060082" w:rsidTr="008D0145">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Несоблюдение порядка, целей и условий предоставления средств из бюджета (субсидий, инвестиций), предоставления кредитов и займов, обеспеченных государственными гарантиями</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060</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r>
      <w:tr w:rsidR="00D22E6B" w:rsidRPr="00060082" w:rsidTr="008D0145">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Нарушения порядка администрирования доходов бюджета</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070</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r>
      <w:tr w:rsidR="00D22E6B" w:rsidRPr="00060082" w:rsidTr="008D0145">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Нарушения в сфере закупок в части обоснования закупок и исполнения контрактов</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080</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r>
      <w:tr w:rsidR="00D22E6B" w:rsidRPr="00060082" w:rsidTr="008D0145">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Нарушения установленных процедур и требований по осуществлению внутреннего финансового контроля</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090</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X</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X</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r>
      <w:tr w:rsidR="00D22E6B" w:rsidRPr="00060082" w:rsidTr="008D0145">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D22E6B" w:rsidRPr="00060082" w:rsidRDefault="00D22E6B" w:rsidP="008D0145">
            <w:pPr>
              <w:spacing w:after="0" w:line="240" w:lineRule="auto"/>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Прочие нарушения и недостатки</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100</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D22E6B" w:rsidRPr="00060082" w:rsidRDefault="00D22E6B" w:rsidP="008D0145">
            <w:pPr>
              <w:spacing w:after="0" w:line="240" w:lineRule="auto"/>
              <w:rPr>
                <w:rFonts w:ascii="Times New Roman" w:eastAsia="Times New Roman" w:hAnsi="Times New Roman" w:cs="Times New Roman"/>
                <w:color w:val="2D2D2D"/>
                <w:spacing w:val="2"/>
                <w:sz w:val="24"/>
                <w:szCs w:val="24"/>
                <w:lang w:eastAsia="ru-RU"/>
              </w:rPr>
            </w:pPr>
          </w:p>
        </w:tc>
      </w:tr>
    </w:tbl>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Пояснительная записка</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___________________________________________________________________________</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lastRenderedPageBreak/>
        <w:t>___________________________________________________________________________</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___________________________________________________________________________</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___________________________________________________________________________</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___________________________________________________________________________</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___________________________________________________________________________</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Руководитель субъекта внутреннего</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финансового аудита ____________ ___________ ____________</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(должность) (подпись) (расшифровка</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подписи)</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"__" _______________ 20__ г.</w:t>
      </w:r>
    </w:p>
    <w:p w:rsidR="00D22E6B" w:rsidRPr="00060082" w:rsidRDefault="00D22E6B" w:rsidP="00D22E6B">
      <w:pPr>
        <w:shd w:val="clear" w:color="auto" w:fill="FFFFFF"/>
        <w:spacing w:after="0" w:line="240" w:lineRule="auto"/>
        <w:jc w:val="right"/>
        <w:textAlignment w:val="baseline"/>
        <w:rPr>
          <w:rFonts w:ascii="Times New Roman" w:eastAsia="Times New Roman" w:hAnsi="Times New Roman" w:cs="Times New Roman"/>
          <w:color w:val="2D2D2D"/>
          <w:spacing w:val="2"/>
          <w:sz w:val="24"/>
          <w:szCs w:val="24"/>
          <w:lang w:eastAsia="ru-RU"/>
        </w:rPr>
      </w:pPr>
    </w:p>
    <w:p w:rsidR="00D22E6B" w:rsidRPr="00060082" w:rsidRDefault="00D22E6B" w:rsidP="00D22E6B">
      <w:pPr>
        <w:shd w:val="clear" w:color="auto" w:fill="FFFFFF"/>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РЕКОМЕНДАЦИИ</w:t>
      </w:r>
    </w:p>
    <w:p w:rsidR="00D22E6B" w:rsidRPr="00060082" w:rsidRDefault="00D22E6B" w:rsidP="00D22E6B">
      <w:pPr>
        <w:shd w:val="clear" w:color="auto" w:fill="FFFFFF"/>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ПО ЗАПОЛНЕНИЮ ГОДОВОЙ ОТЧЕТНОСТИ О РЕЗУЛЬТАТАХ</w:t>
      </w:r>
    </w:p>
    <w:p w:rsidR="00D22E6B" w:rsidRPr="00060082" w:rsidRDefault="00D22E6B" w:rsidP="00D22E6B">
      <w:pPr>
        <w:shd w:val="clear" w:color="auto" w:fill="FFFFFF"/>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ОСУЩЕСТВЛЕНИЯ ВНУТРЕННЕГО ФИНАНСОВОГО АУДИТА</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1. В годовой отчетности о результатах осуществления внутреннего финансового аудита (далее - Отчетность), отражаются сведения об осуществлении внутреннего финансового аудита субъектом внутреннего финансового аудита.</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2. Отчетным периодом является календарный год - с 1 января по 31 декабря включительно.</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3. Отчетность включает данные, сформированные на основании отчетов о проведенных субъектом внутреннего финансового аудита аудиторских проверок, информации органов государственного финансового контроля (Счетной палаты Российской Федерации, Федерального казначейства) о выявленных нарушениях в финансово-бюджетной сфере. В Отчет включаются сведения по аудиторским проверкам, завершенным в отчетном периоде независимо от даты их начала.</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4. Суммовые показатели отражаются в тысячах рублей с точностью до первого десятичного знака.</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5. Отчетность представляется с Пояснительной запиской, включающей:</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 сведения о подчиненности субъекта внутреннего финансового аудита, правовых актах главного администратора (администратора) бюджетных средств, регулирующих осуществление внутреннего финансового аудита, количестве должностных лиц, осуществляющих внутренний финансовый аудит, по каждому направлению аудиторских проверок (аудит надежности системы внутреннего финансового контроля, аудит достоверности бюджетной отчетности, аудит результативности и экономности использования бюджетных средств);</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 сведения о принятых мерах по повышению квалификации указанных должностных лиц, а также мерах по обеспечению надлежащего качества осуществления внутреннего финансового аудита;</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 сведения об обеспеченности ресурсами (материальными и финансовыми), состав основных фондов, используемых при осуществлении внутреннего финансового аудита, и их техническом состоянии;</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 информацию о событиях, оказавших существенное влияние на осуществление внутреннего финансового аудита, не нашедшую отражения в отчете;</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 информацию о результатах осуществления внутреннего финансового аудита, не нашедшая отражения в отчете, в том числе:</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а) описание по каждому направлению аудиторских проверок рекомендаций (заключений), предложений, направленных объектам аудита, причин их неисполнения в случае их наличия;</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б) описание бюджетных рисков, в отношении которых проводились контрольные действия в ходе внутреннего финансового контроля, а также значимых бюджетных рисков, которые не устранены в ходе процедур внутреннего финансового контроля, и предпринимаемых по ним мер;</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 xml:space="preserve">в) описание обстоятельств, которые оказывают или могут оказать существенное влияние на достоверность сводной бюджетной отчетности главного администратора (администратора) бюджетных средств, и принятых по ним </w:t>
      </w:r>
      <w:proofErr w:type="gramStart"/>
      <w:r w:rsidRPr="00060082">
        <w:rPr>
          <w:rFonts w:ascii="Times New Roman" w:eastAsia="Times New Roman" w:hAnsi="Times New Roman" w:cs="Times New Roman"/>
          <w:color w:val="2D2D2D"/>
          <w:spacing w:val="2"/>
          <w:sz w:val="24"/>
          <w:szCs w:val="24"/>
          <w:lang w:eastAsia="ru-RU"/>
        </w:rPr>
        <w:t>мер.-</w:t>
      </w:r>
      <w:proofErr w:type="gramEnd"/>
      <w:r w:rsidRPr="00060082">
        <w:rPr>
          <w:rFonts w:ascii="Times New Roman" w:eastAsia="Times New Roman" w:hAnsi="Times New Roman" w:cs="Times New Roman"/>
          <w:color w:val="2D2D2D"/>
          <w:spacing w:val="2"/>
          <w:sz w:val="24"/>
          <w:szCs w:val="24"/>
          <w:lang w:eastAsia="ru-RU"/>
        </w:rPr>
        <w:t xml:space="preserve"> иную информацию о событиях, оказавших существенное влияние на осуществление внутреннего финансового аудита, не нашедшую отражения в отчете.</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6. Данные отражаются по следующим разделам Отчета:</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общие сведения о результатах осуществления внутреннего финансового аудита;</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сведения о выявленных нарушениях и недостатках.</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lastRenderedPageBreak/>
        <w:t>7. В разделе 1 "Общие сведения о результатах внутреннего финансового аудита" по строкам 010 - 061 отражаются общие сведения об осуществлении внутреннего финансового аудита в отчетном периоде. В графе 3 по каждому показателю указывается значения в установленных единицах измерения.</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8. В разделе 2 "Сведения о выявленных нарушениях и недостатках при осуществлении внутреннего финансового аудита" в сроках 010 - 020 по каждому показателю:</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в графе 3 указывается количество выявленных нарушений (недостатков) по результатам проведения аудиторских проверок в отчетном году;</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в графе 4 указывается объем выявленных нарушений (недостатков) по результатам проведения аудиторских проверок в отчетном году;</w:t>
      </w:r>
    </w:p>
    <w:p w:rsidR="00D22E6B" w:rsidRPr="00060082" w:rsidRDefault="00D22E6B" w:rsidP="00D22E6B">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060082">
        <w:rPr>
          <w:rFonts w:ascii="Times New Roman" w:eastAsia="Times New Roman" w:hAnsi="Times New Roman" w:cs="Times New Roman"/>
          <w:color w:val="2D2D2D"/>
          <w:spacing w:val="2"/>
          <w:sz w:val="24"/>
          <w:szCs w:val="24"/>
          <w:lang w:eastAsia="ru-RU"/>
        </w:rPr>
        <w:t>в графах 5 - 6 указывается рост (снижение) объема нарушений (недостатков), выявленных субъектом внутреннего финансового аудита и органами государственного финансового контроля (Счетной палатой Российской Федерации, Федеральным казначейством) в отчетном году, по отношению к предыдущему году, в абсолютных и относительных величинах соответственно.</w:t>
      </w: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D22E6B" w:rsidRPr="00AC1C00" w:rsidRDefault="00D22E6B" w:rsidP="00AC1C00">
      <w:pPr>
        <w:shd w:val="clear" w:color="auto" w:fill="FFFFFF"/>
        <w:spacing w:before="100" w:beforeAutospacing="1" w:after="100" w:afterAutospacing="1" w:line="240" w:lineRule="auto"/>
        <w:contextualSpacing/>
        <w:textAlignment w:val="baseline"/>
        <w:rPr>
          <w:rFonts w:ascii="inherit" w:eastAsia="Times New Roman" w:hAnsi="inherit" w:cs="Arial"/>
          <w:color w:val="222222"/>
          <w:sz w:val="24"/>
          <w:szCs w:val="24"/>
          <w:lang w:eastAsia="ru-RU"/>
        </w:rPr>
      </w:pPr>
    </w:p>
    <w:p w:rsidR="00A7555B" w:rsidRPr="00AC1C00" w:rsidRDefault="00A7555B" w:rsidP="00B226A9">
      <w:pPr>
        <w:autoSpaceDE w:val="0"/>
        <w:autoSpaceDN w:val="0"/>
        <w:adjustRightInd w:val="0"/>
        <w:spacing w:after="0" w:line="240" w:lineRule="auto"/>
        <w:jc w:val="right"/>
        <w:rPr>
          <w:rFonts w:ascii="Arial" w:hAnsi="Arial" w:cs="Arial"/>
          <w:sz w:val="24"/>
          <w:szCs w:val="24"/>
        </w:rPr>
      </w:pPr>
    </w:p>
    <w:sectPr w:rsidR="00A7555B" w:rsidRPr="00AC1C00" w:rsidSect="0027458D">
      <w:pgSz w:w="11905" w:h="16838"/>
      <w:pgMar w:top="1134" w:right="284" w:bottom="1134" w:left="454"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C14"/>
    <w:rsid w:val="00025A57"/>
    <w:rsid w:val="000D7B5B"/>
    <w:rsid w:val="001B3B3C"/>
    <w:rsid w:val="00233E71"/>
    <w:rsid w:val="0023405F"/>
    <w:rsid w:val="0027458D"/>
    <w:rsid w:val="002C288F"/>
    <w:rsid w:val="002E3B14"/>
    <w:rsid w:val="002E793E"/>
    <w:rsid w:val="00321524"/>
    <w:rsid w:val="00403720"/>
    <w:rsid w:val="00471975"/>
    <w:rsid w:val="00504C14"/>
    <w:rsid w:val="0051743D"/>
    <w:rsid w:val="005C429B"/>
    <w:rsid w:val="00730A51"/>
    <w:rsid w:val="00847EA6"/>
    <w:rsid w:val="00982D0D"/>
    <w:rsid w:val="009F5441"/>
    <w:rsid w:val="00A11CC2"/>
    <w:rsid w:val="00A7555B"/>
    <w:rsid w:val="00AC1C00"/>
    <w:rsid w:val="00B226A9"/>
    <w:rsid w:val="00C55481"/>
    <w:rsid w:val="00D22E6B"/>
    <w:rsid w:val="00D33432"/>
    <w:rsid w:val="00F929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279252-4DF6-417A-A5A7-9555A6655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25A57"/>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25A57"/>
    <w:rPr>
      <w:rFonts w:ascii="Segoe UI" w:hAnsi="Segoe UI" w:cs="Segoe UI"/>
      <w:sz w:val="18"/>
      <w:szCs w:val="18"/>
    </w:rPr>
  </w:style>
  <w:style w:type="paragraph" w:customStyle="1" w:styleId="pc">
    <w:name w:val="pc"/>
    <w:basedOn w:val="a"/>
    <w:rsid w:val="00D22E6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rulaws.ru/Kodeks-torgovogo-moreplavaniya/Glava-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6</Pages>
  <Words>1851</Words>
  <Characters>10554</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Elina</cp:lastModifiedBy>
  <cp:revision>4</cp:revision>
  <cp:lastPrinted>2018-03-01T11:31:00Z</cp:lastPrinted>
  <dcterms:created xsi:type="dcterms:W3CDTF">2018-10-09T12:05:00Z</dcterms:created>
  <dcterms:modified xsi:type="dcterms:W3CDTF">2018-10-09T13:45:00Z</dcterms:modified>
</cp:coreProperties>
</file>