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353A" w:rsidRDefault="00E4117B">
      <w:pPr>
        <w:pStyle w:val="20"/>
        <w:shd w:val="clear" w:color="auto" w:fill="auto"/>
        <w:ind w:left="140"/>
      </w:pPr>
      <w:bookmarkStart w:id="0" w:name="_GoBack"/>
      <w:bookmarkEnd w:id="0"/>
      <w:r>
        <w:t>ФЕДЕРАЛЬНОЕ КАЗНАЧЕЙСТВО УПРАВЛЕНИЕ ФЕДЕРАЛЬНОГО КАЗНАЧЕЙСТВА ПО г. САНКТ-ПЕТЕРБУРГУ</w:t>
      </w:r>
    </w:p>
    <w:p w:rsidR="00B2353A" w:rsidRDefault="00E4117B">
      <w:pPr>
        <w:pStyle w:val="20"/>
        <w:shd w:val="clear" w:color="auto" w:fill="auto"/>
        <w:spacing w:after="28" w:line="170" w:lineRule="exact"/>
        <w:ind w:left="140"/>
      </w:pPr>
      <w:r>
        <w:t>(УФК по г. Санкт-Петербургу)</w:t>
      </w:r>
    </w:p>
    <w:p w:rsidR="00B2353A" w:rsidRDefault="00E4117B">
      <w:pPr>
        <w:pStyle w:val="30"/>
        <w:shd w:val="clear" w:color="auto" w:fill="auto"/>
        <w:tabs>
          <w:tab w:val="left" w:pos="7004"/>
        </w:tabs>
        <w:spacing w:before="0"/>
        <w:ind w:left="1100"/>
      </w:pPr>
      <w:r>
        <w:t>ул. Котовского, д. 1/10, лит. В, Санкт-Петербург, 197101, телефон: (812) 235-19-72,</w:t>
      </w:r>
      <w:r>
        <w:tab/>
        <w:t>факс: (812)230-98-80</w:t>
      </w:r>
    </w:p>
    <w:p w:rsidR="00B2353A" w:rsidRDefault="00E4117B">
      <w:pPr>
        <w:pStyle w:val="30"/>
        <w:shd w:val="clear" w:color="auto" w:fill="auto"/>
        <w:spacing w:before="0"/>
        <w:ind w:left="2900"/>
      </w:pPr>
      <w:r>
        <w:rPr>
          <w:noProof/>
        </w:rPr>
        <w:drawing>
          <wp:anchor distT="0" distB="0" distL="63500" distR="63500" simplePos="0" relativeHeight="377487104" behindDoc="1" locked="0" layoutInCell="1" allowOverlap="1">
            <wp:simplePos x="0" y="0"/>
            <wp:positionH relativeFrom="margin">
              <wp:posOffset>2736850</wp:posOffset>
            </wp:positionH>
            <wp:positionV relativeFrom="paragraph">
              <wp:posOffset>189230</wp:posOffset>
            </wp:positionV>
            <wp:extent cx="780415" cy="426720"/>
            <wp:effectExtent l="0" t="0" r="635" b="0"/>
            <wp:wrapTight wrapText="bothSides">
              <wp:wrapPolygon edited="0">
                <wp:start x="0" y="0"/>
                <wp:lineTo x="0" y="20250"/>
                <wp:lineTo x="21090" y="20250"/>
                <wp:lineTo x="21090" y="0"/>
                <wp:lineTo x="0" y="0"/>
              </wp:wrapPolygon>
            </wp:wrapTight>
            <wp:docPr id="9" name="Рисунок 2" descr="C:\Users\Elina\AppData\Local\Temp\FineReader11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lina\AppData\Local\Temp\FineReader11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4267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8" w:history="1">
        <w:r>
          <w:rPr>
            <w:rStyle w:val="a3"/>
            <w:lang w:val="en-US"/>
          </w:rPr>
          <w:t>http://www.piter.roskazna.ru</w:t>
        </w:r>
      </w:hyperlink>
      <w:r>
        <w:rPr>
          <w:lang w:val="en-US"/>
        </w:rPr>
        <w:t xml:space="preserve">, e-mail: </w:t>
      </w:r>
      <w:hyperlink r:id="rId9" w:history="1">
        <w:r>
          <w:rPr>
            <w:rStyle w:val="a3"/>
            <w:lang w:val="en-US"/>
          </w:rPr>
          <w:t>ufk72@roskazna.ru</w:t>
        </w:r>
      </w:hyperlink>
    </w:p>
    <w:p w:rsidR="00B2353A" w:rsidRDefault="00E4117B">
      <w:pPr>
        <w:pStyle w:val="10"/>
        <w:keepNext/>
        <w:keepLines/>
        <w:shd w:val="clear" w:color="auto" w:fill="auto"/>
        <w:spacing w:before="0" w:after="0" w:line="260" w:lineRule="exact"/>
        <w:ind w:left="60"/>
      </w:pPr>
      <w:bookmarkStart w:id="1" w:name="bookmark0"/>
      <w:r>
        <w:t xml:space="preserve">3О, </w:t>
      </w:r>
      <w:r>
        <w:rPr>
          <w:lang w:val="en-US"/>
        </w:rPr>
        <w:t>/f</w:t>
      </w:r>
      <w:bookmarkEnd w:id="1"/>
    </w:p>
    <w:p w:rsidR="00B2353A" w:rsidRDefault="00E4117B">
      <w:pPr>
        <w:pStyle w:val="11"/>
        <w:shd w:val="clear" w:color="auto" w:fill="auto"/>
        <w:spacing w:before="0"/>
        <w:ind w:right="40" w:firstLine="0"/>
      </w:pPr>
      <w:r>
        <w:t>Главе внутригородского</w:t>
      </w:r>
    </w:p>
    <w:p w:rsidR="00B2353A" w:rsidRDefault="00E4117B">
      <w:pPr>
        <w:pStyle w:val="11"/>
        <w:shd w:val="clear" w:color="auto" w:fill="auto"/>
        <w:tabs>
          <w:tab w:val="left" w:leader="hyphen" w:pos="2138"/>
          <w:tab w:val="left" w:leader="hyphen" w:pos="3722"/>
          <w:tab w:val="left" w:pos="5988"/>
        </w:tabs>
        <w:spacing w:before="0"/>
        <w:ind w:left="60" w:firstLine="0"/>
        <w:jc w:val="left"/>
      </w:pPr>
      <w:r>
        <w:rPr>
          <w:vertAlign w:val="superscript"/>
        </w:rPr>
        <w:t>на№</w:t>
      </w:r>
      <w:r>
        <w:tab/>
        <w:t xml:space="preserve"> </w:t>
      </w:r>
      <w:r>
        <w:rPr>
          <w:vertAlign w:val="superscript"/>
        </w:rPr>
        <w:t>от</w:t>
      </w:r>
      <w:r>
        <w:tab/>
      </w:r>
      <w:r>
        <w:tab/>
        <w:t>муниципального образования</w:t>
      </w:r>
    </w:p>
    <w:p w:rsidR="00B2353A" w:rsidRDefault="00E4117B">
      <w:pPr>
        <w:pStyle w:val="11"/>
        <w:shd w:val="clear" w:color="auto" w:fill="auto"/>
        <w:spacing w:before="0" w:after="141"/>
        <w:ind w:right="40" w:firstLine="0"/>
      </w:pPr>
      <w:r>
        <w:t>Санкт-Петербурга город Ломоносов</w:t>
      </w:r>
    </w:p>
    <w:p w:rsidR="00B2353A" w:rsidRDefault="00E4117B">
      <w:pPr>
        <w:pStyle w:val="40"/>
        <w:shd w:val="clear" w:color="auto" w:fill="auto"/>
        <w:spacing w:before="0" w:line="220" w:lineRule="exact"/>
        <w:ind w:left="60"/>
      </w:pPr>
      <w:r>
        <w:t>О предоставлении Заключения</w:t>
      </w:r>
    </w:p>
    <w:p w:rsidR="00B2353A" w:rsidRDefault="00E4117B">
      <w:pPr>
        <w:pStyle w:val="11"/>
        <w:shd w:val="clear" w:color="auto" w:fill="auto"/>
        <w:spacing w:before="0" w:after="947" w:line="260" w:lineRule="exact"/>
        <w:ind w:left="7060" w:firstLine="0"/>
        <w:jc w:val="left"/>
      </w:pPr>
      <w:r>
        <w:t>С.М. Зряховой</w:t>
      </w:r>
    </w:p>
    <w:p w:rsidR="00B2353A" w:rsidRDefault="00E4117B">
      <w:pPr>
        <w:pStyle w:val="11"/>
        <w:shd w:val="clear" w:color="auto" w:fill="auto"/>
        <w:spacing w:before="0" w:after="181" w:line="260" w:lineRule="exact"/>
        <w:ind w:left="140" w:firstLine="0"/>
        <w:jc w:val="center"/>
      </w:pPr>
      <w:r>
        <w:t>Уважаемая Светлана Михайловна!</w:t>
      </w:r>
    </w:p>
    <w:p w:rsidR="00B2353A" w:rsidRDefault="00E4117B">
      <w:pPr>
        <w:pStyle w:val="11"/>
        <w:shd w:val="clear" w:color="auto" w:fill="auto"/>
        <w:spacing w:before="0" w:line="480" w:lineRule="exact"/>
        <w:ind w:left="60" w:right="40" w:firstLine="740"/>
        <w:jc w:val="both"/>
      </w:pPr>
      <w:r>
        <w:t>Управлением Федерального казначейства по г. Санкт-Петербургу (далее - Управление) осуществлен анализ исполнения бюджетных полномочий, осуществляемых Местной администрацией внутригородского муниципального образов</w:t>
      </w:r>
      <w:r>
        <w:t>ания Санкт-Петербурга город Ломоносов в 2015 году.</w:t>
      </w:r>
    </w:p>
    <w:p w:rsidR="00B2353A" w:rsidRDefault="00E4117B">
      <w:pPr>
        <w:pStyle w:val="11"/>
        <w:shd w:val="clear" w:color="auto" w:fill="auto"/>
        <w:spacing w:before="0" w:after="416" w:line="480" w:lineRule="exact"/>
        <w:ind w:left="60" w:right="40" w:firstLine="740"/>
        <w:jc w:val="both"/>
      </w:pPr>
      <w:r>
        <w:t>В соответствии с Порядком осуществления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</w:t>
      </w:r>
      <w:r>
        <w:t>ти субъектов Российской Федерации (местных администраций), утвержденным приказом Федеральной службы финансово-бюджетного надзора от 17.10.2014 № 385, направляем Вам Заключение о соответствии контрольной деятельности органов (должностных лиц) исполнительной</w:t>
      </w:r>
      <w:r>
        <w:t xml:space="preserve"> власти субъектов Российской Федерации (местных администраций) бюджетному законодательству Российской Федерации.</w:t>
      </w:r>
    </w:p>
    <w:p w:rsidR="00B2353A" w:rsidRDefault="00E4117B">
      <w:pPr>
        <w:pStyle w:val="11"/>
        <w:shd w:val="clear" w:color="auto" w:fill="auto"/>
        <w:spacing w:before="0" w:after="342" w:line="260" w:lineRule="exact"/>
        <w:ind w:left="60" w:firstLine="0"/>
        <w:jc w:val="left"/>
      </w:pPr>
      <w:r>
        <w:t>Приложение: на 10 л. в 1 экз.</w:t>
      </w:r>
    </w:p>
    <w:p w:rsidR="00B2353A" w:rsidRDefault="00E4117B">
      <w:pPr>
        <w:pStyle w:val="11"/>
        <w:shd w:val="clear" w:color="auto" w:fill="auto"/>
        <w:spacing w:before="0" w:after="750" w:line="648" w:lineRule="exact"/>
        <w:ind w:left="60" w:right="680" w:firstLine="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>
                <wp:simplePos x="0" y="0"/>
                <wp:positionH relativeFrom="margin">
                  <wp:posOffset>5561330</wp:posOffset>
                </wp:positionH>
                <wp:positionV relativeFrom="paragraph">
                  <wp:posOffset>435610</wp:posOffset>
                </wp:positionV>
                <wp:extent cx="972185" cy="152400"/>
                <wp:effectExtent l="3810" t="0" r="0" b="3810"/>
                <wp:wrapSquare wrapText="bothSides"/>
                <wp:docPr id="8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218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2353A" w:rsidRDefault="00E4117B">
                            <w:pPr>
                              <w:pStyle w:val="11"/>
                              <w:shd w:val="clear" w:color="auto" w:fill="auto"/>
                              <w:spacing w:before="0" w:line="240" w:lineRule="exact"/>
                              <w:ind w:left="100" w:firstLine="0"/>
                              <w:jc w:val="left"/>
                            </w:pPr>
                            <w:r>
                              <w:rPr>
                                <w:rStyle w:val="Exact"/>
                                <w:spacing w:val="0"/>
                              </w:rPr>
                              <w:t>И.А. Мороз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37.9pt;margin-top:34.3pt;width:76.55pt;height:12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" filled="f" stroked="f">
                <v:textbox style="mso-fit-shape-to-text:t" inset="0,0,0,0">
                  <w:txbxContent>
                    <w:p w:rsidR="00B2353A" w:rsidRDefault="00E4117B">
                      <w:pPr>
                        <w:pStyle w:val="11"/>
                        <w:shd w:val="clear" w:color="auto" w:fill="auto"/>
                        <w:spacing w:before="0" w:line="240" w:lineRule="exact"/>
                        <w:ind w:left="100" w:firstLine="0"/>
                        <w:jc w:val="left"/>
                      </w:pPr>
                      <w:r>
                        <w:rPr>
                          <w:rStyle w:val="Exact"/>
                          <w:spacing w:val="0"/>
                        </w:rPr>
                        <w:t>И.А. Мороз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w:drawing>
          <wp:anchor distT="0" distB="0" distL="63500" distR="63500" simplePos="0" relativeHeight="377487106" behindDoc="1" locked="0" layoutInCell="1" allowOverlap="1">
            <wp:simplePos x="0" y="0"/>
            <wp:positionH relativeFrom="margin">
              <wp:posOffset>3834130</wp:posOffset>
            </wp:positionH>
            <wp:positionV relativeFrom="paragraph">
              <wp:posOffset>938530</wp:posOffset>
            </wp:positionV>
            <wp:extent cx="2304415" cy="816610"/>
            <wp:effectExtent l="0" t="0" r="635" b="2540"/>
            <wp:wrapTight wrapText="bothSides">
              <wp:wrapPolygon edited="0">
                <wp:start x="0" y="0"/>
                <wp:lineTo x="0" y="21163"/>
                <wp:lineTo x="21427" y="21163"/>
                <wp:lineTo x="21427" y="0"/>
                <wp:lineTo x="0" y="0"/>
              </wp:wrapPolygon>
            </wp:wrapTight>
            <wp:docPr id="7" name="Рисунок 4" descr="C:\Users\Elina\AppData\Local\Temp\FineReader11\media\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Elina\AppData\Local\Temp\FineReader11\media\image2.jpe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4415" cy="816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С уважением, Руководитель Управления</w:t>
      </w:r>
    </w:p>
    <w:p w:rsidR="00B2353A" w:rsidRDefault="00E4117B">
      <w:pPr>
        <w:pStyle w:val="20"/>
        <w:shd w:val="clear" w:color="auto" w:fill="auto"/>
        <w:spacing w:line="235" w:lineRule="exact"/>
        <w:ind w:left="60" w:right="680"/>
        <w:jc w:val="left"/>
      </w:pPr>
      <w:r>
        <w:t xml:space="preserve">А.А. Гуманюк </w:t>
      </w:r>
      <w:r>
        <w:rPr>
          <w:rStyle w:val="28pt"/>
        </w:rPr>
        <w:t>(</w:t>
      </w:r>
      <w:r>
        <w:rPr>
          <w:rStyle w:val="28pt0pt"/>
        </w:rPr>
        <w:t>812</w:t>
      </w:r>
      <w:r>
        <w:rPr>
          <w:rStyle w:val="28pt"/>
        </w:rPr>
        <w:t xml:space="preserve">) </w:t>
      </w:r>
      <w:r>
        <w:rPr>
          <w:rStyle w:val="28pt0pt"/>
        </w:rPr>
        <w:t>237</w:t>
      </w:r>
      <w:r>
        <w:rPr>
          <w:rStyle w:val="28pt"/>
        </w:rPr>
        <w:t>-</w:t>
      </w:r>
      <w:r>
        <w:rPr>
          <w:rStyle w:val="28pt0pt"/>
        </w:rPr>
        <w:t>10-79</w:t>
      </w:r>
    </w:p>
    <w:p w:rsidR="00B2353A" w:rsidRDefault="00E4117B">
      <w:pPr>
        <w:pStyle w:val="22"/>
        <w:keepNext/>
        <w:keepLines/>
        <w:shd w:val="clear" w:color="auto" w:fill="auto"/>
        <w:spacing w:before="0" w:line="450" w:lineRule="exact"/>
        <w:ind w:left="60"/>
      </w:pPr>
      <w:bookmarkStart w:id="2" w:name="bookmark1"/>
      <w:r>
        <w:t>064639</w:t>
      </w:r>
      <w:bookmarkEnd w:id="2"/>
      <w:r>
        <w:br w:type="page"/>
      </w:r>
    </w:p>
    <w:p w:rsidR="00B2353A" w:rsidRDefault="00E4117B">
      <w:pPr>
        <w:pStyle w:val="50"/>
        <w:shd w:val="clear" w:color="auto" w:fill="auto"/>
      </w:pPr>
      <w:r>
        <w:lastRenderedPageBreak/>
        <w:t>ЗАКЛЮЧЕНИЕ</w:t>
      </w:r>
    </w:p>
    <w:p w:rsidR="00B2353A" w:rsidRDefault="00E4117B">
      <w:pPr>
        <w:pStyle w:val="50"/>
        <w:shd w:val="clear" w:color="auto" w:fill="auto"/>
        <w:tabs>
          <w:tab w:val="left" w:pos="221"/>
        </w:tabs>
      </w:pPr>
      <w:r>
        <w:t>о</w:t>
      </w:r>
      <w:r>
        <w:tab/>
      </w:r>
      <w:r>
        <w:t>соответствии контрольной деятельности органов (должностных лиц)</w:t>
      </w:r>
    </w:p>
    <w:p w:rsidR="00B2353A" w:rsidRDefault="00E4117B">
      <w:pPr>
        <w:pStyle w:val="50"/>
        <w:shd w:val="clear" w:color="auto" w:fill="auto"/>
        <w:spacing w:after="262"/>
      </w:pPr>
      <w:r>
        <w:t>исполнительной власти субъектов Российской Федерации (местных администраций) бюджетному законодательству Российской Федерации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 xml:space="preserve">Управлением Федерального казначейства по г. Санкт-Петербургу </w:t>
      </w:r>
      <w:r>
        <w:t>(далее - Управление) осуществлен анализ исполнения бюджетных полномочий, осуществляемых Местной Администрацией внутригородского муниципального образования Санкт-Петербурга город Ломоносов (далее - Местная администрация) в 2015 году.</w:t>
      </w:r>
    </w:p>
    <w:p w:rsidR="00B2353A" w:rsidRDefault="00E4117B">
      <w:pPr>
        <w:pStyle w:val="11"/>
        <w:shd w:val="clear" w:color="auto" w:fill="auto"/>
        <w:spacing w:before="0" w:after="384" w:line="365" w:lineRule="exact"/>
        <w:ind w:left="20" w:right="20" w:firstLine="720"/>
        <w:jc w:val="both"/>
      </w:pPr>
      <w:r>
        <w:t>Анализ исполнения бюдже</w:t>
      </w:r>
      <w:r>
        <w:t>тных полномочий Местной администрацией осуществлен Отделом внутреннего контроля и аудита Управления в период с 17.10.2016 по 30.11.2016 в соответствии с Порядком осуществления анализа исполнения бюджетных полномочий органов государственного (муниципального</w:t>
      </w:r>
      <w:r>
        <w:t>) финансового контроля, являющихся органами (должностными лицами) исполнительной власти субъектов Российской Федерации (места ; администраций), утвержденным приказом Федеральной службы финансово</w:t>
      </w:r>
      <w:r>
        <w:softHyphen/>
        <w:t>бюджетного надзора от 17.10.2014 № 385, на основании пункта 6</w:t>
      </w:r>
      <w:r>
        <w:t>83 Плана осуществления территориальными органами Федерального казначейства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субъектов Рос</w:t>
      </w:r>
      <w:r>
        <w:t>сийской Федерации (местных администраций) на 2016 год, утвержденного руководителем Федерального казначейства Р.Е. Артюхиным 29.07.2016.</w:t>
      </w:r>
    </w:p>
    <w:p w:rsidR="00B2353A" w:rsidRDefault="00E4117B">
      <w:pPr>
        <w:pStyle w:val="11"/>
        <w:shd w:val="clear" w:color="auto" w:fill="auto"/>
        <w:spacing w:before="0" w:after="323" w:line="260" w:lineRule="exact"/>
        <w:ind w:left="20" w:firstLine="720"/>
        <w:jc w:val="both"/>
      </w:pPr>
      <w:r>
        <w:t>По результатам анализа установлено следующее.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Информация и документы по запросу Управления от 17.10.2016 №7200-0°- 17/11</w:t>
      </w:r>
      <w:r>
        <w:t>478 представлены на бумажном носителе письмом Местной администрации от 08.11.2016 № 879/02-25 (далее - информация МО город Ломоносов)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Согласно информации МО город Ломоносов штатная численность Местной администрации составляет 24 человека, штатная численнос</w:t>
      </w:r>
      <w:r>
        <w:t>ть должностных лиц, осуществляющих внутренний муниципальный финансовый контроль - 6 человек.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  <w:sectPr w:rsidR="00B2353A">
          <w:type w:val="continuous"/>
          <w:pgSz w:w="11909" w:h="16838"/>
          <w:pgMar w:top="1133" w:right="744" w:bottom="1148" w:left="773" w:header="0" w:footer="3" w:gutter="0"/>
          <w:cols w:space="720"/>
          <w:noEndnote/>
          <w:docGrid w:linePitch="360"/>
        </w:sectPr>
      </w:pPr>
      <w:r>
        <w:t>В соответствии с пунктом 3 статьи 269.2 Бюджетного кодекса Российской Федерации Порядок осуществления полномочий органами внутреннего государ</w:t>
      </w:r>
      <w:r>
        <w:t>ственного (муниципального) финансового контроля по внутреннему государственному (муниципальному) финансовому контролю определяется соответственно федеральными законами, нормативными правовыми актами Правительства Российской Федерации, высшего исполнительно</w:t>
      </w:r>
      <w:r>
        <w:t xml:space="preserve">го органа государственной власти субъекта Российской Федерации, муниципальными 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lastRenderedPageBreak/>
        <w:t>правовыми актами местных администраций, а также стандартами осуществления внутреннего государственного (муниципального) финансового контроля.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Порядок осуществления полномочий о</w:t>
      </w:r>
      <w:r>
        <w:t>рганами внутреннего государственного (муниципального) финансового контроля по внутреннему государственному (муниципальному) финансовому контролю должен содержать основания и порядок проведения проверок, ревизий и обследований, в том числе перечень должност</w:t>
      </w:r>
      <w:r>
        <w:t>ных лиц, уполномоченных принимать решения об их проведении, о периодичности их проведения, права и обязанности должностных лиц органов внутреннего государственного (муниципального) финансового контроля, права и обязанности объектов контроля (их должностных</w:t>
      </w:r>
      <w:r>
        <w:t xml:space="preserve"> лиц), в том числе по организационно</w:t>
      </w:r>
      <w:r>
        <w:softHyphen/>
        <w:t>техническому обеспечению проверок, ревизий и обследований, осуществляемых должностными лицами органов внутреннего государственного (муниципального) финансового контроля.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Постановлением Местной администрации от 30.05.201</w:t>
      </w:r>
      <w:r>
        <w:t>6 № 151/01-04 утверждено Положение о порядке осуществления внутреннего муниципального финансового контроля в муниципальном образовании город Ломоносов (далее — Положение).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Положение состоит из разделов: 1. Общие положения, 2. Порядок планирования контрольн</w:t>
      </w:r>
      <w:r>
        <w:t>ой деятельности, 3. Порядок проведения контрольных мероприятий, 4. Реализация результатов контрольных мероприятий.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Согласно пункту 1 статьи 269.2 Бюджетного кодекса Российской Федерации полномочиями органов внутреннего государственного (муниципального) фин</w:t>
      </w:r>
      <w:r>
        <w:t>ансового контроля по осуществлению внутреннего государственного (муниципального) финансового контроля являются: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контроль за соблюдением бюджетного законодательства Российской Федерации и их нормативных правовых актов, регулирующих бюджетные правоотношения;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контроль за полнотой и достоверностью отчетности о реализации государственных (муниципальных) программ, в том числе отчетности об исполнении государственных (муниципальных) заданий.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В соответствии с пунктом 1.2. раздела 1 Положения орган внутреннего муниц</w:t>
      </w:r>
      <w:r>
        <w:t>ипального финансового контроля осуществляет:</w:t>
      </w:r>
    </w:p>
    <w:p w:rsidR="00B2353A" w:rsidRDefault="00E4117B">
      <w:pPr>
        <w:pStyle w:val="11"/>
        <w:numPr>
          <w:ilvl w:val="0"/>
          <w:numId w:val="1"/>
        </w:numPr>
        <w:shd w:val="clear" w:color="auto" w:fill="auto"/>
        <w:tabs>
          <w:tab w:val="left" w:pos="990"/>
        </w:tabs>
        <w:spacing w:before="0" w:line="365" w:lineRule="exact"/>
        <w:ind w:left="20" w:right="20" w:firstLine="720"/>
        <w:jc w:val="both"/>
      </w:pPr>
      <w:r>
        <w:t>полномочия по внутреннему муниципальному финансовому контролю в сфере бюджетных правоотношений;</w:t>
      </w:r>
    </w:p>
    <w:p w:rsidR="00B2353A" w:rsidRDefault="00E4117B">
      <w:pPr>
        <w:pStyle w:val="11"/>
        <w:numPr>
          <w:ilvl w:val="0"/>
          <w:numId w:val="1"/>
        </w:numPr>
        <w:shd w:val="clear" w:color="auto" w:fill="auto"/>
        <w:tabs>
          <w:tab w:val="left" w:pos="966"/>
        </w:tabs>
        <w:spacing w:before="0" w:line="365" w:lineRule="exact"/>
        <w:ind w:left="20" w:right="20" w:firstLine="720"/>
        <w:jc w:val="both"/>
      </w:pPr>
      <w:r>
        <w:t>полномочия органа внутреннего муниципального финансового контроля в отношении закупок для обеспечения муниципальных</w:t>
      </w:r>
      <w:r>
        <w:t xml:space="preserve"> нужд муниципального образования, предусмотренные статьей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Отмечаем, что полномочия в соответств</w:t>
      </w:r>
      <w:r>
        <w:t xml:space="preserve">ии с пунктом 1 статьи 99 Федерального закона от 05.04.2013 № 44-ФЗ «О контрактной систем в сфере закупок товаров, работ, услуг для обеспечения государственных и муниципальных нужд» (далее — Федеральный закон от </w:t>
      </w:r>
      <w:r>
        <w:lastRenderedPageBreak/>
        <w:t>05.04.2013 № 44-ФЗ) органами внутреннего госу</w:t>
      </w:r>
      <w:r>
        <w:t>дарственного (муниципального) контроля осуществляется в рамках контроля в сфере закупок.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При этом в соответствии с частью 11 статьи 99 Федерального закона от 05.04.2013 № 44-ФЗ Правительством Российской Федерации, высшим исполнительным органом государствен</w:t>
      </w:r>
      <w:r>
        <w:t>ной власти субъекта Российской Федерации, местной администрацией устанавливается порядок осуществления контроля за соблюдением Федерального закона от 05.04.2013 № 44-ФЗ соответствующими органами внутреннего государственного (муниципального) финансового кон</w:t>
      </w:r>
      <w:r>
        <w:t>троля, который предусматривает, в частности:</w:t>
      </w:r>
    </w:p>
    <w:p w:rsidR="00B2353A" w:rsidRDefault="00E4117B">
      <w:pPr>
        <w:pStyle w:val="11"/>
        <w:numPr>
          <w:ilvl w:val="0"/>
          <w:numId w:val="2"/>
        </w:numPr>
        <w:shd w:val="clear" w:color="auto" w:fill="auto"/>
        <w:tabs>
          <w:tab w:val="left" w:pos="1105"/>
        </w:tabs>
        <w:spacing w:before="0" w:line="365" w:lineRule="exact"/>
        <w:ind w:left="20" w:right="20" w:firstLine="720"/>
        <w:jc w:val="both"/>
      </w:pPr>
      <w:r>
        <w:t>основания, порядок организации, предмет, форму, сроки, периодичность проведения проверок субъектов контроля и оформление результатов так</w:t>
      </w:r>
      <w:r>
        <w:rPr>
          <w:vertAlign w:val="superscript"/>
        </w:rPr>
        <w:t>гд</w:t>
      </w:r>
      <w:r>
        <w:t>х проверок;</w:t>
      </w:r>
    </w:p>
    <w:p w:rsidR="00B2353A" w:rsidRDefault="00E4117B">
      <w:pPr>
        <w:pStyle w:val="11"/>
        <w:numPr>
          <w:ilvl w:val="0"/>
          <w:numId w:val="2"/>
        </w:numPr>
        <w:shd w:val="clear" w:color="auto" w:fill="auto"/>
        <w:tabs>
          <w:tab w:val="left" w:pos="1129"/>
        </w:tabs>
        <w:spacing w:before="0" w:line="365" w:lineRule="exact"/>
        <w:ind w:left="20" w:right="20" w:firstLine="720"/>
        <w:jc w:val="both"/>
      </w:pPr>
      <w:r>
        <w:t>порядок, сроки направления, исполнения, отмены предписаний ор</w:t>
      </w:r>
      <w:r>
        <w:t>ганов контроля;</w:t>
      </w:r>
    </w:p>
    <w:p w:rsidR="00B2353A" w:rsidRDefault="00E4117B">
      <w:pPr>
        <w:pStyle w:val="11"/>
        <w:numPr>
          <w:ilvl w:val="0"/>
          <w:numId w:val="2"/>
        </w:numPr>
        <w:shd w:val="clear" w:color="auto" w:fill="auto"/>
        <w:tabs>
          <w:tab w:val="left" w:pos="1081"/>
        </w:tabs>
        <w:spacing w:before="0" w:line="365" w:lineRule="exact"/>
        <w:ind w:left="20" w:right="20" w:firstLine="720"/>
        <w:jc w:val="both"/>
      </w:pPr>
      <w:r>
        <w:t>перечень должностных лиц, уполномоченных на проведение проверок, их права, обязанности и ответственность;</w:t>
      </w:r>
    </w:p>
    <w:p w:rsidR="00B2353A" w:rsidRDefault="00E4117B">
      <w:pPr>
        <w:pStyle w:val="11"/>
        <w:numPr>
          <w:ilvl w:val="0"/>
          <w:numId w:val="2"/>
        </w:numPr>
        <w:shd w:val="clear" w:color="auto" w:fill="auto"/>
        <w:tabs>
          <w:tab w:val="left" w:pos="1278"/>
        </w:tabs>
        <w:spacing w:before="0" w:line="365" w:lineRule="exact"/>
        <w:ind w:left="20" w:right="20" w:firstLine="720"/>
        <w:jc w:val="both"/>
      </w:pPr>
      <w:r>
        <w:t xml:space="preserve">порядок действий органов контроля, их должностных лиц при неисполнении субъектами контроля предписаний органов контроля, а также при </w:t>
      </w:r>
      <w:r>
        <w:t>получении информации о совершении субъектами контроля действий (бездействия), содержащих признаки административного правонарушения или уголовного преступления;</w:t>
      </w:r>
    </w:p>
    <w:p w:rsidR="00B2353A" w:rsidRDefault="00E4117B">
      <w:pPr>
        <w:pStyle w:val="11"/>
        <w:numPr>
          <w:ilvl w:val="0"/>
          <w:numId w:val="2"/>
        </w:numPr>
        <w:shd w:val="clear" w:color="auto" w:fill="auto"/>
        <w:tabs>
          <w:tab w:val="left" w:pos="1090"/>
        </w:tabs>
        <w:spacing w:before="0" w:line="365" w:lineRule="exact"/>
        <w:ind w:left="20" w:right="20" w:firstLine="720"/>
        <w:jc w:val="both"/>
      </w:pPr>
      <w:r>
        <w:t>порядок использования единой информационной системы, а также ведения документооборота в единой и</w:t>
      </w:r>
      <w:r>
        <w:t>нформационной системе при осуществлении контроля.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 xml:space="preserve">В соответствии с пунктом 1.3. раздела 1 Положения органом внутренне, </w:t>
      </w:r>
      <w:r>
        <w:rPr>
          <w:rStyle w:val="a8"/>
        </w:rPr>
        <w:t xml:space="preserve">j </w:t>
      </w:r>
      <w:r>
        <w:t>муниципального финансового контроля муниципального образования является финансово-экономический отдел Администрации муниципального обра</w:t>
      </w:r>
      <w:r>
        <w:t>зования город Ломоносов (далее - орган внутреннего муниципального финансового контроля).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Статьей 266.1 Бюджетного кодекса Российской Федерации определен перечень объектов государственного (муниципального) финансового контроля.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В пункте 1.5 раздела 1 Положе</w:t>
      </w:r>
      <w:r>
        <w:t xml:space="preserve">ния в перечень объектов внутреннего финансового контроля внесен, отсутствующий в статье 266.1 Бюджетного кодекса Российской Федерации, объект контроля - </w:t>
      </w:r>
      <w:r>
        <w:rPr>
          <w:rStyle w:val="a9"/>
        </w:rPr>
        <w:t>«муниципальные заказчики, контрактные службы, контрактные управляющие, комиссии по осуществлению закупо</w:t>
      </w:r>
      <w:r>
        <w:rPr>
          <w:rStyle w:val="a9"/>
        </w:rPr>
        <w:t>к и их члены, уполномоченные органы, уполномоченные учреждения, осуществляющие действия, направленные на осуществление закупок товаров, работ, услуг для муниципальных нужд в соответствии с Федеральным законом №44-ФЗ»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</w:pPr>
      <w:r>
        <w:t>В соответствии с пунктом 1.6. раздела 1</w:t>
      </w:r>
      <w:r>
        <w:t xml:space="preserve"> Положения контрольная деятельность осуществляется органом внутреннего муниципального финансового контроля в виде предварительного и последующего контроля.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</w:pPr>
      <w:r>
        <w:t>Пунктом 1.7. раздела 1 Положения установлено, что контрольная деятельность осуществляется посредство</w:t>
      </w:r>
      <w:r>
        <w:t>м проведения проверок, ревизий и обследований (далее - контрольные мероприятия).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</w:pPr>
      <w:r>
        <w:t xml:space="preserve">Пунктами 1.8. - 1.10. раздела 1 Положения установлены права и обязанности </w:t>
      </w:r>
      <w:r>
        <w:lastRenderedPageBreak/>
        <w:t>должностных лиц органа внутреннего муниципального финансового контроля, в том числе их ответственност</w:t>
      </w:r>
      <w:r>
        <w:t>ь.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</w:pPr>
      <w:r>
        <w:t>Контрольная деятельность, согласно пункту 1.11. раздела 1 Положения осуществляется путем проведения плановых и внеплановых контрольных мероприятий в соответствии с планом контрольной деятельности органа внутреннего муниципального финансового контроля.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</w:pPr>
      <w:r>
        <w:t>Внеплановые контрольные мероприятия проводятся на основании распоряжения главы Администрации муниципального образования о назначении внепланового контрольного мероприятия.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</w:pPr>
      <w:r>
        <w:t>В соответствии с пунктом 2.1 раздела 2 Положения планирование контрольной деятельнос</w:t>
      </w:r>
      <w:r>
        <w:t>ти осуществляется путем составления и утверждения плана контрольной деятельности органа внутреннего муниципального финансового контроля (далее — План контрольной деятельности) на очередной календарный год.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</w:pPr>
      <w:r>
        <w:t>Пунктом 2.3. раздела 2 Положения установлены услов</w:t>
      </w:r>
      <w:r>
        <w:t>ия, которые необходимо учитывать при составлении ежегодного плана контрольной деятельности и критерии, по которым осуществляется отбор контрольных мероприятий.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</w:pPr>
      <w:r>
        <w:t xml:space="preserve">В соответствии с пунктом 2.4. раздела 2 Положения периодичность проведения плановых контрольных </w:t>
      </w:r>
      <w:r>
        <w:t>мероприятий в отношении одного объекта контроля и одной темы контрольного мероприятия составляет не более одного раза в год.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</w:pPr>
      <w:r>
        <w:t>В соответствии с пунктом 2.6. раздела 2 Положения План контрольных мероприятий по каждому контрольному мероприятию должен содержать</w:t>
      </w:r>
      <w:r>
        <w:t>: объект (объекты) контроля; тему контрольного мероприятия; проверяемый период.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40" w:right="20" w:firstLine="720"/>
        <w:jc w:val="both"/>
        <w:sectPr w:rsidR="00B2353A">
          <w:headerReference w:type="default" r:id="rId11"/>
          <w:pgSz w:w="11909" w:h="16838"/>
          <w:pgMar w:top="1133" w:right="744" w:bottom="1148" w:left="773" w:header="0" w:footer="3" w:gutter="0"/>
          <w:pgNumType w:start="2"/>
          <w:cols w:space="720"/>
          <w:noEndnote/>
          <w:docGrid w:linePitch="360"/>
        </w:sectPr>
      </w:pPr>
      <w:r>
        <w:t xml:space="preserve">Обращаем внимание, что название и графы </w:t>
      </w:r>
      <w:r>
        <w:t>представленного Плана контрольных мероприятий по осуществлению муниципального финансового контроля Местной администрацией на 2015 год, не соответствуют установленным пунктом 2.6. раздела 2 Положения.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lastRenderedPageBreak/>
        <w:t>Пунктом 2.7. раздела 2 Положения установлено, что План к</w:t>
      </w:r>
      <w:r>
        <w:t>онтрольных мероприятий составляется органом внутреннего муниципального финансового контроля и утверждается главой Администрации муниципального образования.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Основание для проведения контрольного мероприятия, в соответствии с пунктом 3.1. раздела 3 Положения</w:t>
      </w:r>
      <w:r>
        <w:t xml:space="preserve"> является распоряжения главы Администрации муниципального образования.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Пунктом 3.2. раздела 3 Положения установлена методика работы с документами (информацией) необходимыми при проведении обследования, сроки проведения обследования. Установлено, что резуль</w:t>
      </w:r>
      <w:r>
        <w:t>таты проведения обследования оформляются заключением. Также определены процедура оформления заключения, сроки его рассмотрения главой Администрации и сроки передачи заключения представителем объекта контроля.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 xml:space="preserve">Пунктом 3.2.6. раздела 3 Положения установлена </w:t>
      </w:r>
      <w:r>
        <w:t>возможность назначения проведения выездной проверки (ревизии) по итогам рассмотрения заключения главой Администрации.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Пунктом 3.3. раздела 3 Положения установлена методика работы с документами (информацией) необходимыми при проведении камеральной проверки,</w:t>
      </w:r>
      <w:r>
        <w:t xml:space="preserve"> сроки проведения камеральной проверки. Также определены процедура оформления акта, сроки его рассмотрения главой Администрации и сроки передачи акта представителем объекта контроля.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Согласно пункту 3.3.7. раздела 3 Положения по результатам рассмотрения ак</w:t>
      </w:r>
      <w:r>
        <w:t>та и иных материалов камеральной проверки главой Администрации муниципального образования принимается решение:</w:t>
      </w:r>
    </w:p>
    <w:p w:rsidR="00B2353A" w:rsidRDefault="00E4117B">
      <w:pPr>
        <w:pStyle w:val="11"/>
        <w:shd w:val="clear" w:color="auto" w:fill="auto"/>
        <w:tabs>
          <w:tab w:val="left" w:pos="1426"/>
        </w:tabs>
        <w:spacing w:before="0" w:line="365" w:lineRule="exact"/>
        <w:ind w:left="20" w:right="20" w:firstLine="1100"/>
        <w:jc w:val="both"/>
      </w:pPr>
      <w:r>
        <w:t>о</w:t>
      </w:r>
      <w:r>
        <w:tab/>
        <w:t>направлении предписания и (или) представления объекту контроля и (либо) наличии оснований для направления уведомления о применении бюджетных ме</w:t>
      </w:r>
      <w:r>
        <w:t>р принуждения;</w:t>
      </w:r>
    </w:p>
    <w:p w:rsidR="00B2353A" w:rsidRDefault="00E4117B">
      <w:pPr>
        <w:pStyle w:val="11"/>
        <w:numPr>
          <w:ilvl w:val="0"/>
          <w:numId w:val="1"/>
        </w:numPr>
        <w:shd w:val="clear" w:color="auto" w:fill="auto"/>
        <w:tabs>
          <w:tab w:val="left" w:pos="980"/>
        </w:tabs>
        <w:spacing w:before="0" w:line="365" w:lineRule="exact"/>
        <w:ind w:left="20" w:right="20" w:firstLine="720"/>
        <w:jc w:val="both"/>
      </w:pPr>
      <w:r>
        <w:t>об отсутствии оснований для направления предписания, представления и уведомления о применении бюджетных мер принуждения;</w:t>
      </w:r>
    </w:p>
    <w:p w:rsidR="00B2353A" w:rsidRDefault="00E4117B">
      <w:pPr>
        <w:pStyle w:val="11"/>
        <w:numPr>
          <w:ilvl w:val="0"/>
          <w:numId w:val="1"/>
        </w:numPr>
        <w:shd w:val="clear" w:color="auto" w:fill="auto"/>
        <w:tabs>
          <w:tab w:val="left" w:pos="903"/>
        </w:tabs>
        <w:spacing w:before="0" w:line="365" w:lineRule="exact"/>
        <w:ind w:left="20" w:firstLine="720"/>
        <w:jc w:val="both"/>
      </w:pPr>
      <w:r>
        <w:t>о проведении внеплановой выездной проверки (ревизии)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Пунктом 3.4. раздела 3 Положения установлена методика работы с доку</w:t>
      </w:r>
      <w:r>
        <w:t>ментами (информацией) необходимыми при проведении выездной проверки (ревизии), установлены сроки проведения выездной проверки (ревизии). Выездная проверка (ревизия) проводится должностным лицом, уполномоченным на проведение контрольного мероприятия в соотв</w:t>
      </w:r>
      <w:r>
        <w:t>етствии с распоряжением о проведении контрольного мероприятия. Результаты проведения выездной проверки (ревизии) оформляются актом. Также определены процедура оформления акта, сроки его рассмотрения главой Администрации и сроки передачи акта представителем</w:t>
      </w:r>
      <w:r>
        <w:t xml:space="preserve"> объекта контроля.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40"/>
        <w:jc w:val="both"/>
      </w:pPr>
      <w:r>
        <w:t xml:space="preserve">В соответствии с пунктом 3.5.12. раздела 3 Положения по результатам рассмотрения акта и иных материалов выездной проверки (ревизии) главой Администрации </w:t>
      </w:r>
      <w:r>
        <w:lastRenderedPageBreak/>
        <w:t>муниципального образования принимается решение:</w:t>
      </w:r>
    </w:p>
    <w:p w:rsidR="00B2353A" w:rsidRDefault="00E4117B">
      <w:pPr>
        <w:pStyle w:val="11"/>
        <w:numPr>
          <w:ilvl w:val="0"/>
          <w:numId w:val="1"/>
        </w:numPr>
        <w:shd w:val="clear" w:color="auto" w:fill="auto"/>
        <w:tabs>
          <w:tab w:val="left" w:pos="956"/>
        </w:tabs>
        <w:spacing w:before="0" w:line="365" w:lineRule="exact"/>
        <w:ind w:left="20" w:right="20" w:firstLine="740"/>
        <w:jc w:val="both"/>
      </w:pPr>
      <w:r>
        <w:t xml:space="preserve">о направлении предписания </w:t>
      </w:r>
      <w:r>
        <w:t>(представления) объектам контроля, а также о направлении, в случае необходимости, уведомления о применении бюджетных мер принуждения;</w:t>
      </w:r>
    </w:p>
    <w:p w:rsidR="00B2353A" w:rsidRDefault="00E4117B">
      <w:pPr>
        <w:pStyle w:val="11"/>
        <w:numPr>
          <w:ilvl w:val="0"/>
          <w:numId w:val="1"/>
        </w:numPr>
        <w:shd w:val="clear" w:color="auto" w:fill="auto"/>
        <w:tabs>
          <w:tab w:val="left" w:pos="990"/>
        </w:tabs>
        <w:spacing w:before="0" w:line="365" w:lineRule="exact"/>
        <w:ind w:left="20" w:right="20" w:firstLine="740"/>
        <w:jc w:val="both"/>
      </w:pPr>
      <w:r>
        <w:t>об отсутствии оснований для направления предписания, представления и уведомления о применении бюджетных мер принуждения;</w:t>
      </w:r>
    </w:p>
    <w:p w:rsidR="00B2353A" w:rsidRDefault="00E4117B">
      <w:pPr>
        <w:pStyle w:val="11"/>
        <w:numPr>
          <w:ilvl w:val="0"/>
          <w:numId w:val="1"/>
        </w:numPr>
        <w:shd w:val="clear" w:color="auto" w:fill="auto"/>
        <w:tabs>
          <w:tab w:val="left" w:pos="970"/>
        </w:tabs>
        <w:spacing w:before="0" w:line="365" w:lineRule="exact"/>
        <w:ind w:left="20" w:right="20" w:firstLine="740"/>
        <w:jc w:val="both"/>
      </w:pPr>
      <w:r>
        <w:t>о</w:t>
      </w:r>
      <w:r>
        <w:t xml:space="preserve"> назначении внеплановой выездной проверки (ревизии), в том числе при представлении объектом контроля письменных возражений, а также дополнительных материалов, информации и документов, относящихся к проверяемому периоду и влияющих на выводы, сделанные по ре</w:t>
      </w:r>
      <w:r>
        <w:t>зультатам выездной проверки (ревизии).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40"/>
        <w:jc w:val="both"/>
      </w:pPr>
      <w:r>
        <w:t>Пунктом 2 статьи 269.2 Бюджетного кодекса Российской Федерации предусмотрено осуществление производства по делам об административных правонарушениях в порядке, установленном законодательством об административных право</w:t>
      </w:r>
      <w:r>
        <w:t>нарушениях, однако в представленном Положении отсутствуют пункты, предусматривающие осуществления данного производства.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40"/>
        <w:jc w:val="both"/>
      </w:pPr>
      <w:r>
        <w:t>Также указываем, что информация в пунктах 3.4.2. и 3.4.4. Положения дублируется, а также отмечаем на непоследовательную нумерацию пункто</w:t>
      </w:r>
      <w:r>
        <w:t>в в разделах 3 и 4 Положения.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40"/>
        <w:jc w:val="both"/>
      </w:pPr>
      <w:r>
        <w:t>Пунктом 4.1. Положения установлено направление главой Администрации по результатам контрольных мероприятий представлений, предписаний об устранении нарушений и уведомлений о применении бюджетных мер принуждения.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40"/>
        <w:jc w:val="both"/>
      </w:pPr>
      <w:r>
        <w:t>Результаты про</w:t>
      </w:r>
      <w:r>
        <w:t>веденных контрольных мероприятий размещаются на официальных сайтах органов местного самоуправления в информационно</w:t>
      </w:r>
      <w:r>
        <w:softHyphen/>
        <w:t>телекоммуникационной сети «Интернет»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40"/>
        <w:jc w:val="both"/>
      </w:pPr>
      <w:r>
        <w:t>В Управление представлен План проведения муниципального финансового контроля на 2015 год, утвержденный р</w:t>
      </w:r>
      <w:r>
        <w:t>аспоряжением главы Местной администрации от 30.12.2014 № 91/01-02, в соответствии с которым запланировано проведение 10 мероприятий в рамках последующего контроля исполнения муниципальных программ за 2015 год посредством проведения камеральной проверки.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40"/>
        <w:jc w:val="both"/>
      </w:pPr>
      <w:r>
        <w:t xml:space="preserve">В </w:t>
      </w:r>
      <w:r>
        <w:t>соответствии с информацией МО город Ломоносов, общее количество контрольных мероприятий, проведенных в 2015 году - 19, в том числе проверок - 9 (исполнение муниципальных программ: по обеспечению условий для развития на территории муниципального образования</w:t>
      </w:r>
      <w:r>
        <w:t xml:space="preserve"> физической культуры и массового спорта; по проведению подготовки и обучения неработающего населения способам защиты и действиям в чрезвычайных ситуациях; по текущему ремонту придомовых территорий и дворовых территорий; по текущему ремонту и содержанию дор</w:t>
      </w:r>
      <w:r>
        <w:t>ог; по созданию зон отдыха на территории муниципального образования; по озеленению территории муниципального образования; по обустройству, содержанию и уборке территорий детских площадок, спортивных площадок; по расходам на установку, содержание и ремонт о</w:t>
      </w:r>
      <w:r>
        <w:t xml:space="preserve">граждений газонов на территории муниципального образования), иных контрольных мероприятий - 9 </w:t>
      </w:r>
      <w:r>
        <w:lastRenderedPageBreak/>
        <w:t>(камеральная проверка правильности отнесения расходов по КОСГУ при осуществлении платежей, контроль исполнения сроков муниципальных контрактов, согласование заклю</w:t>
      </w:r>
      <w:r>
        <w:t>чения контракта с ед. поставщиком) и 1 внеплановая проверка (проверка финансовой деятельности ИКМО г. Ломоносов за 2015г. Основание - окончание деятельности по проведению выборов).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40"/>
        <w:jc w:val="both"/>
      </w:pPr>
      <w:r>
        <w:t>Одно запланированное контрольное мероприятие, а именно камеральная проверка</w:t>
      </w:r>
      <w:r>
        <w:t xml:space="preserve"> обеспечения условий для развития на территории муниципального образования физической культуры и массового спорта проведено не было.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firstLine="740"/>
        <w:jc w:val="both"/>
      </w:pPr>
      <w:r>
        <w:t>Общая сумма проверенных средств составила 71 115,90 тыс. руб.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firstLine="740"/>
        <w:jc w:val="both"/>
      </w:pPr>
      <w:r>
        <w:t xml:space="preserve">Местной администрацией представлены копии следующих </w:t>
      </w:r>
      <w:r>
        <w:t>документов: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095"/>
        </w:tabs>
        <w:spacing w:before="0" w:line="365" w:lineRule="exact"/>
        <w:ind w:left="20" w:right="20" w:firstLine="740"/>
        <w:jc w:val="both"/>
      </w:pPr>
      <w:r>
        <w:t>Акт б/н от 16.01.2016 о проведении проверки финансовой деятельности избирательной комиссии муниципального образования город Ломоносов «Проведения муниципального финансового контроля деятельности ИКМО муниципального образования город Ломоносов н</w:t>
      </w:r>
      <w:r>
        <w:t>а 2015». Нарушений не установлено.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042"/>
        </w:tabs>
        <w:spacing w:before="0" w:line="365" w:lineRule="exact"/>
        <w:ind w:left="20" w:right="20" w:firstLine="740"/>
        <w:jc w:val="both"/>
      </w:pPr>
      <w:r>
        <w:t>Акт б/н от 18.12.2015 о проведении камеральной проверки исполнения МП «Обустройство, содержание и уборка территорий детских площадок, спортивных площадок, установка и содержание МАФ...». Нарушений не установлено.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038"/>
        </w:tabs>
        <w:spacing w:before="0" w:line="365" w:lineRule="exact"/>
        <w:ind w:left="20" w:right="20" w:firstLine="740"/>
        <w:jc w:val="both"/>
      </w:pPr>
      <w:r>
        <w:t xml:space="preserve">Акт б/н </w:t>
      </w:r>
      <w:r>
        <w:t>от 16.12.2015 о проведении камеральной проверки исполнения МП «Озеленение территории муниципального образования город Ломоносов на 2015 год». Нарушений не установлено.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042"/>
        </w:tabs>
        <w:spacing w:before="0" w:line="365" w:lineRule="exact"/>
        <w:ind w:left="20" w:right="20" w:firstLine="740"/>
        <w:jc w:val="left"/>
      </w:pPr>
      <w:r>
        <w:t xml:space="preserve">Акт б/н от 15.12.2015 о проведении камеральной проверки исполнения </w:t>
      </w:r>
      <w:r>
        <w:rPr>
          <w:lang w:val="en-US"/>
        </w:rPr>
        <w:t xml:space="preserve">N </w:t>
      </w:r>
      <w:r>
        <w:t>«Текущий ремонт и с</w:t>
      </w:r>
      <w:r>
        <w:t>одержание дорог, расположенных в пределах границ муниципального образования город Ломоносов на 2015 год». Нарушений не установлено.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042"/>
        </w:tabs>
        <w:spacing w:before="0" w:line="365" w:lineRule="exact"/>
        <w:ind w:left="20" w:right="20" w:firstLine="740"/>
        <w:jc w:val="both"/>
      </w:pPr>
      <w:r>
        <w:t>Акт б/н от 10.12.2015 о проведении камеральной проверки исполнения МП «Создание зон отдыха на территории муниципального обра</w:t>
      </w:r>
      <w:r>
        <w:t>зования город Ломоносов». Нарушений не установлено.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100"/>
        </w:tabs>
        <w:spacing w:before="0" w:line="365" w:lineRule="exact"/>
        <w:ind w:left="20" w:right="20" w:firstLine="740"/>
        <w:jc w:val="both"/>
        <w:sectPr w:rsidR="00B2353A">
          <w:headerReference w:type="even" r:id="rId12"/>
          <w:headerReference w:type="default" r:id="rId13"/>
          <w:pgSz w:w="11909" w:h="16838"/>
          <w:pgMar w:top="1133" w:right="744" w:bottom="1148" w:left="773" w:header="0" w:footer="3" w:gutter="0"/>
          <w:cols w:space="720"/>
          <w:noEndnote/>
          <w:docGrid w:linePitch="360"/>
        </w:sectPr>
      </w:pPr>
      <w:r>
        <w:t xml:space="preserve">Акт б/н от 09.12.2015 о проведении камеральной проверки исполнения сметы по расходным обязательства бюджета </w:t>
      </w:r>
      <w:r>
        <w:t>муниципального образования город Ломоносов на установку, содержание и ремонт ограждений газонов. Нарушений не установлено.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196"/>
        </w:tabs>
        <w:spacing w:before="0" w:line="370" w:lineRule="exact"/>
        <w:ind w:left="20" w:right="40" w:firstLine="740"/>
        <w:jc w:val="both"/>
      </w:pPr>
      <w:r>
        <w:lastRenderedPageBreak/>
        <w:t>Акт б/н от 20.11.2015 о проведении муниципального финансового контроля «Правильности отнесения расходов по КОСГУ при осуществлении пл</w:t>
      </w:r>
      <w:r>
        <w:t>атежей за период с 17.09.2015г. по 20.11.2015г.»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057"/>
        </w:tabs>
        <w:spacing w:before="0" w:line="370" w:lineRule="exact"/>
        <w:ind w:left="20" w:right="40" w:firstLine="740"/>
        <w:jc w:val="both"/>
      </w:pPr>
      <w:r>
        <w:t>Акт б/н от 19.11.2015 о проведении камеральной проверки исполнения МГ1 «Текущий ремонт придомовых территорий и дворовых территорий...». Нарушений не установлено.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191"/>
        </w:tabs>
        <w:spacing w:before="0" w:line="370" w:lineRule="exact"/>
        <w:ind w:left="20" w:right="40" w:firstLine="740"/>
        <w:jc w:val="both"/>
      </w:pPr>
      <w:r>
        <w:t xml:space="preserve">Акт б/н от 16.09.2015 о проведении </w:t>
      </w:r>
      <w:r>
        <w:t>муниципального финансового контроля «Правильности отнесения расходов по КОСГУ при осуществлении платежей за период с 01.09.2015г. по 16.09.2015г.»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206"/>
        </w:tabs>
        <w:spacing w:before="0" w:line="370" w:lineRule="exact"/>
        <w:ind w:left="20" w:right="40" w:firstLine="740"/>
        <w:jc w:val="both"/>
      </w:pPr>
      <w:r>
        <w:t>Акт б/н, без даты о согласовании заключения контракта с единственным поставщиком.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244"/>
        </w:tabs>
        <w:spacing w:before="0" w:line="370" w:lineRule="exact"/>
        <w:ind w:left="20" w:right="40" w:firstLine="740"/>
        <w:jc w:val="both"/>
      </w:pPr>
      <w:r>
        <w:t>Акт б/н от 01.07.2015 о про</w:t>
      </w:r>
      <w:r>
        <w:t>ведении камеральной проверки исполнения МП «Обеспечение условий для развития на территории муниципального образования физической культуры и массового спорта...». Нарушений не установлено;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244"/>
        </w:tabs>
        <w:spacing w:before="0" w:line="370" w:lineRule="exact"/>
        <w:ind w:left="20" w:right="40" w:firstLine="740"/>
        <w:jc w:val="both"/>
      </w:pPr>
      <w:r>
        <w:t>Акт б/н от 01.07.2015 о проведении камеральной проверки исполнения М</w:t>
      </w:r>
      <w:r>
        <w:t>Г1 «Проведение подготовки и обучения неработающего населения способам защиты и действиям в чрезвычайных ситуациях...». Нарушений не установлено;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230"/>
        </w:tabs>
        <w:spacing w:before="0" w:line="370" w:lineRule="exact"/>
        <w:ind w:left="20" w:right="40" w:firstLine="740"/>
        <w:jc w:val="both"/>
      </w:pPr>
      <w:r>
        <w:t>Акт б/н от 29.06.2015 о проведении камеральной проверки исполнения МП «Текущий ремонт придомовых территорий и д</w:t>
      </w:r>
      <w:r>
        <w:t>воровых территорий, включая проезды и выезды...». Нарушений не установлено;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306"/>
        </w:tabs>
        <w:spacing w:before="0" w:line="370" w:lineRule="exact"/>
        <w:ind w:left="20" w:right="40" w:firstLine="740"/>
        <w:jc w:val="both"/>
      </w:pPr>
      <w:r>
        <w:t>Акт б/н от 17.05.2015 о проведении муниципального финансового контроля «Правильности отнесения расходов по КОСГУ при осуществлении платежей за период с 04.04.2015г. по 16.05.2015г.</w:t>
      </w:r>
      <w:r>
        <w:t>»;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316"/>
          <w:tab w:val="left" w:pos="4062"/>
          <w:tab w:val="left" w:pos="6289"/>
          <w:tab w:val="left" w:pos="9130"/>
        </w:tabs>
        <w:spacing w:before="0" w:line="370" w:lineRule="exact"/>
        <w:ind w:left="20" w:right="40" w:firstLine="740"/>
        <w:jc w:val="both"/>
      </w:pPr>
      <w:r>
        <w:t>Акт б/н от 04.05.2015 о проведении муниципального финансового контроля «Проверка</w:t>
      </w:r>
      <w:r>
        <w:tab/>
        <w:t>исполнения</w:t>
      </w:r>
      <w:r>
        <w:tab/>
        <w:t>муниципального</w:t>
      </w:r>
      <w:r>
        <w:tab/>
        <w:t>контракта №0172300010015000011-0161304-01 на оказание услуг по изданию книги В. Серебрякова «Школа в двойном блокадном кольце»;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311"/>
          <w:tab w:val="left" w:pos="4057"/>
          <w:tab w:val="left" w:pos="6279"/>
          <w:tab w:val="left" w:pos="9121"/>
        </w:tabs>
        <w:spacing w:before="0" w:line="370" w:lineRule="exact"/>
        <w:ind w:left="20" w:right="40" w:firstLine="740"/>
        <w:jc w:val="both"/>
      </w:pPr>
      <w:r>
        <w:t xml:space="preserve">Акт б/н от </w:t>
      </w:r>
      <w:r>
        <w:t>15.04.2015 о проведении муниципального финансового контроля «Проверка</w:t>
      </w:r>
      <w:r>
        <w:tab/>
        <w:t>исполнения</w:t>
      </w:r>
      <w:r>
        <w:tab/>
        <w:t>муниципального</w:t>
      </w:r>
      <w:r>
        <w:tab/>
        <w:t>контракта №0172300010015000005-0161304-01 на оказание услуг по изданию книги «Живая память»;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306"/>
        </w:tabs>
        <w:spacing w:before="0" w:line="370" w:lineRule="exact"/>
        <w:ind w:left="20" w:right="40" w:firstLine="740"/>
        <w:jc w:val="both"/>
      </w:pPr>
      <w:r>
        <w:t>Акт б/н от 03.04.2015 о проведении муниципального финансового контр</w:t>
      </w:r>
      <w:r>
        <w:t>оля «Правильности отнесения расходов по КОСГУ при осуществлении платежей за период с 01.03.2015г. по 03.04.2015г.»;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302"/>
        </w:tabs>
        <w:spacing w:before="0" w:line="370" w:lineRule="exact"/>
        <w:ind w:left="20" w:right="40" w:firstLine="740"/>
        <w:jc w:val="both"/>
      </w:pPr>
      <w:r>
        <w:t xml:space="preserve">Акт б/н от 10.03.2015 о проведении муниципального финансового контроля «Правильности отнесения расходов по КОСГУ при осуществлении платежей </w:t>
      </w:r>
      <w:r>
        <w:t>за период с 01.02.2015г. по 29.02.2015г.»;</w:t>
      </w:r>
    </w:p>
    <w:p w:rsidR="00B2353A" w:rsidRDefault="00E4117B">
      <w:pPr>
        <w:pStyle w:val="11"/>
        <w:numPr>
          <w:ilvl w:val="0"/>
          <w:numId w:val="3"/>
        </w:numPr>
        <w:shd w:val="clear" w:color="auto" w:fill="auto"/>
        <w:tabs>
          <w:tab w:val="left" w:pos="1302"/>
        </w:tabs>
        <w:spacing w:before="0" w:line="365" w:lineRule="exact"/>
        <w:ind w:left="20" w:right="20" w:firstLine="720"/>
        <w:jc w:val="both"/>
      </w:pPr>
      <w:r>
        <w:t>Акт б/н от 10.02.2015 о проведении муниципального финансового контроля «Правильности отнесения расходов по КОСГУ при осуществлении платежей за период с 11.01.2015г. по 29.01.2015г.»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firstLine="720"/>
        <w:jc w:val="both"/>
      </w:pPr>
      <w:r>
        <w:lastRenderedPageBreak/>
        <w:t xml:space="preserve">При этом контрольные </w:t>
      </w:r>
      <w:r>
        <w:t>мероприятия в части:</w:t>
      </w:r>
    </w:p>
    <w:p w:rsidR="00B2353A" w:rsidRDefault="00E4117B">
      <w:pPr>
        <w:pStyle w:val="11"/>
        <w:numPr>
          <w:ilvl w:val="0"/>
          <w:numId w:val="4"/>
        </w:numPr>
        <w:shd w:val="clear" w:color="auto" w:fill="auto"/>
        <w:tabs>
          <w:tab w:val="left" w:pos="1081"/>
        </w:tabs>
        <w:spacing w:before="0" w:line="365" w:lineRule="exact"/>
        <w:ind w:left="20" w:firstLine="720"/>
        <w:jc w:val="both"/>
      </w:pPr>
      <w:r>
        <w:t>«Согласования заключения контракта с единственным поставщиком»;</w:t>
      </w:r>
    </w:p>
    <w:p w:rsidR="00B2353A" w:rsidRDefault="00E4117B">
      <w:pPr>
        <w:pStyle w:val="11"/>
        <w:numPr>
          <w:ilvl w:val="0"/>
          <w:numId w:val="4"/>
        </w:numPr>
        <w:shd w:val="clear" w:color="auto" w:fill="auto"/>
        <w:tabs>
          <w:tab w:val="left" w:pos="1119"/>
        </w:tabs>
        <w:spacing w:before="0" w:line="365" w:lineRule="exact"/>
        <w:ind w:left="1100" w:right="20"/>
        <w:jc w:val="left"/>
      </w:pPr>
      <w:r>
        <w:t>«Проведения муниципального финансового контроля «Проверка исполнения муниципального контракта №0172300010015000011-0161304-</w:t>
      </w:r>
    </w:p>
    <w:p w:rsidR="00B2353A" w:rsidRDefault="00E4117B">
      <w:pPr>
        <w:pStyle w:val="11"/>
        <w:numPr>
          <w:ilvl w:val="0"/>
          <w:numId w:val="5"/>
        </w:numPr>
        <w:shd w:val="clear" w:color="auto" w:fill="auto"/>
        <w:tabs>
          <w:tab w:val="left" w:pos="1479"/>
          <w:tab w:val="left" w:pos="1474"/>
        </w:tabs>
        <w:spacing w:before="0" w:line="365" w:lineRule="exact"/>
        <w:ind w:left="1100" w:right="20" w:firstLine="0"/>
        <w:jc w:val="both"/>
      </w:pPr>
      <w:r>
        <w:t>на оказание услуг по изданию книги В. Серебряко</w:t>
      </w:r>
      <w:r>
        <w:t>ва «Школа в двойном блокадном кольце»;</w:t>
      </w:r>
    </w:p>
    <w:p w:rsidR="00B2353A" w:rsidRDefault="00E4117B">
      <w:pPr>
        <w:pStyle w:val="11"/>
        <w:numPr>
          <w:ilvl w:val="0"/>
          <w:numId w:val="4"/>
        </w:numPr>
        <w:shd w:val="clear" w:color="auto" w:fill="auto"/>
        <w:tabs>
          <w:tab w:val="left" w:pos="1110"/>
        </w:tabs>
        <w:spacing w:before="0" w:line="365" w:lineRule="exact"/>
        <w:ind w:left="1100" w:right="20"/>
        <w:jc w:val="left"/>
      </w:pPr>
      <w:r>
        <w:t>«Проведения муниципального финансового контроля «Проверка исполнения муниципального контракта №0172300010015000005-0161304-</w:t>
      </w:r>
    </w:p>
    <w:p w:rsidR="00B2353A" w:rsidRDefault="00E4117B">
      <w:pPr>
        <w:pStyle w:val="11"/>
        <w:numPr>
          <w:ilvl w:val="0"/>
          <w:numId w:val="6"/>
        </w:numPr>
        <w:shd w:val="clear" w:color="auto" w:fill="auto"/>
        <w:tabs>
          <w:tab w:val="left" w:pos="1470"/>
          <w:tab w:val="left" w:pos="1470"/>
        </w:tabs>
        <w:spacing w:before="0" w:line="365" w:lineRule="exact"/>
        <w:ind w:left="1100" w:firstLine="0"/>
        <w:jc w:val="both"/>
      </w:pPr>
      <w:r>
        <w:t>на оказание услуг по изданию книги «Живая память»</w:t>
      </w:r>
    </w:p>
    <w:p w:rsidR="00B2353A" w:rsidRDefault="00E4117B">
      <w:pPr>
        <w:pStyle w:val="11"/>
        <w:shd w:val="clear" w:color="auto" w:fill="auto"/>
        <w:spacing w:before="0" w:after="262" w:line="317" w:lineRule="exact"/>
        <w:ind w:left="20" w:right="20" w:firstLine="0"/>
        <w:jc w:val="both"/>
      </w:pPr>
      <w:r>
        <w:t xml:space="preserve">проведены в рамках контроля в сфере </w:t>
      </w:r>
      <w:r>
        <w:t>закупок, осуществляемого в соответствии с полномочиями, установленными Федеральным законом от 05.04.2013 № 44-ФЗ.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 xml:space="preserve">Также, в дальнейшем, при оформлении Акта контрольного мероприят. , рекомендуем указывать следующие характеристики: место составления, номер и </w:t>
      </w:r>
      <w:r>
        <w:t xml:space="preserve">дату оформления, основание проведения контрольного мероприятия (ссылки на пункты Плана), объект контрольного мероприятия (в соответствии с Планом), реквизиты проверенных (проанализированных) документов (по тексту Акта, либо в виде оформленных приложений к </w:t>
      </w:r>
      <w:r>
        <w:t>нему), а также предлагаем предусмотреть возможность фиксации фактов ознакомления объектов проверок с результатами проведенных контрольных мероприятий, путем проставления соответствующих отметок об ознакомлении в Актах.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Отчет о результатах осуществления вну</w:t>
      </w:r>
      <w:r>
        <w:t>треннего муниципального финансового контроля формируется раз в полгода без использования специального прикладного программного продукта и представляется главе администрации муниципального образования город Ломоносов.</w:t>
      </w:r>
    </w:p>
    <w:p w:rsidR="00B2353A" w:rsidRDefault="00E4117B">
      <w:pPr>
        <w:pStyle w:val="11"/>
        <w:shd w:val="clear" w:color="auto" w:fill="auto"/>
        <w:spacing w:before="0" w:line="365" w:lineRule="exact"/>
        <w:ind w:left="20" w:right="20" w:firstLine="720"/>
        <w:jc w:val="both"/>
      </w:pPr>
      <w:r>
        <w:t>По информации МО город Ломоносов в 2015</w:t>
      </w:r>
      <w:r>
        <w:t xml:space="preserve"> году орган внутреннего муниципального финансового контроля не проводил анализ осуществления главными администраторами бюджетных средств внутреннего финансового контроля и внутреннего финансового аудита. Также в органе внутреннего муниципального финансовог</w:t>
      </w:r>
      <w:r>
        <w:t>о контроля отсутствует документ, регламентирующий порядок проведения анализа осуществления главными администраторами бюджетных средств внутреннего финансового контроля и внутреннего финансового аудита в соответствии с пунктом 4 статьи 157 Бюджетного кодекс</w:t>
      </w:r>
      <w:r>
        <w:t>а Российской Федерации.</w:t>
      </w:r>
    </w:p>
    <w:p w:rsidR="00B2353A" w:rsidRDefault="00E4117B">
      <w:pPr>
        <w:pStyle w:val="11"/>
        <w:shd w:val="clear" w:color="auto" w:fill="auto"/>
        <w:spacing w:before="0" w:line="317" w:lineRule="exact"/>
        <w:ind w:right="20" w:firstLine="700"/>
        <w:jc w:val="both"/>
      </w:pPr>
      <w:r>
        <w:t xml:space="preserve">Таким образом, исходя из представленной для анализа информации, Местной администрацией в 2015 году осуществлялся внутренний муниципальный финансовый контроль в соответствии с полномочиями, определенными Главой 26 Бюджетного кодекса </w:t>
      </w:r>
      <w:r>
        <w:t>Российской Федерации.</w:t>
      </w:r>
    </w:p>
    <w:p w:rsidR="00B2353A" w:rsidRDefault="00E4117B">
      <w:pPr>
        <w:pStyle w:val="11"/>
        <w:shd w:val="clear" w:color="auto" w:fill="auto"/>
        <w:spacing w:before="0" w:after="346" w:line="317" w:lineRule="exact"/>
        <w:ind w:right="20" w:firstLine="700"/>
        <w:jc w:val="both"/>
      </w:pPr>
      <w:r>
        <w:t>Вместе с тем, анализ осуществления главными администраторами бюджетных средств внутреннего финансового контроля и внутреннего аудита, в соответствии с пунктом 4 статьи 157 Бюджетного кодекса Российской Федерации Местной администрацией</w:t>
      </w:r>
      <w:r>
        <w:t xml:space="preserve"> в 2015 году не проводился.</w:t>
      </w:r>
    </w:p>
    <w:p w:rsidR="00B2353A" w:rsidRDefault="00E4117B">
      <w:pPr>
        <w:pStyle w:val="11"/>
        <w:shd w:val="clear" w:color="auto" w:fill="auto"/>
        <w:spacing w:before="0" w:after="318" w:line="260" w:lineRule="exact"/>
        <w:ind w:firstLine="700"/>
        <w:jc w:val="both"/>
      </w:pPr>
      <w:r>
        <w:lastRenderedPageBreak/>
        <w:t>Предложения и рекомендации:</w:t>
      </w:r>
    </w:p>
    <w:p w:rsidR="00B2353A" w:rsidRDefault="00E4117B">
      <w:pPr>
        <w:pStyle w:val="11"/>
        <w:numPr>
          <w:ilvl w:val="0"/>
          <w:numId w:val="7"/>
        </w:numPr>
        <w:shd w:val="clear" w:color="auto" w:fill="auto"/>
        <w:tabs>
          <w:tab w:val="left" w:pos="1003"/>
        </w:tabs>
        <w:spacing w:before="0" w:line="365" w:lineRule="exact"/>
        <w:ind w:right="20" w:firstLine="700"/>
        <w:jc w:val="both"/>
      </w:pPr>
      <w:r>
        <w:t>Привести Порядок осуществления полномочий органами внутреннего муниципального финансового контроля по внутреннему муниципальному финансовому контролю в соответствие с положениями, указанными в Главе 2</w:t>
      </w:r>
      <w:r>
        <w:t>6 Бюджетного кодекса Российской Федерации.</w:t>
      </w:r>
    </w:p>
    <w:p w:rsidR="00B2353A" w:rsidRDefault="00E4117B">
      <w:pPr>
        <w:pStyle w:val="11"/>
        <w:numPr>
          <w:ilvl w:val="0"/>
          <w:numId w:val="7"/>
        </w:numPr>
        <w:shd w:val="clear" w:color="auto" w:fill="auto"/>
        <w:tabs>
          <w:tab w:val="left" w:pos="1008"/>
        </w:tabs>
        <w:spacing w:before="0" w:line="365" w:lineRule="exact"/>
        <w:ind w:right="20" w:firstLine="700"/>
        <w:jc w:val="both"/>
      </w:pPr>
      <w:r>
        <w:t xml:space="preserve">При оформлении Актов контрольных мероприятий указывать место составления, номера и даты их оформления, основания проведения контрольных мероприятий (ссылки на пункты Плана), объекты контрольных мероприятий (в </w:t>
      </w:r>
      <w:r>
        <w:t>соответствии с Планом), реквизиты проверенных (проанализированных) документов (по тексту Актов, либо в виде оформленных приложений к ним), а также предусмотреть возможность фиксации фактов ознакомления объектов проверок с результатами проведенных контрольн</w:t>
      </w:r>
      <w:r>
        <w:t>ых мероприятий, путем проставления соответствующих отметок об ознакомлении в Актах.</w:t>
      </w:r>
    </w:p>
    <w:p w:rsidR="00B2353A" w:rsidRDefault="00E4117B">
      <w:pPr>
        <w:pStyle w:val="11"/>
        <w:numPr>
          <w:ilvl w:val="0"/>
          <w:numId w:val="7"/>
        </w:numPr>
        <w:shd w:val="clear" w:color="auto" w:fill="auto"/>
        <w:tabs>
          <w:tab w:val="left" w:pos="1003"/>
        </w:tabs>
        <w:spacing w:before="0" w:after="639" w:line="365" w:lineRule="exact"/>
        <w:ind w:right="20" w:firstLine="700"/>
        <w:jc w:val="both"/>
      </w:pPr>
      <w:r>
        <w:t>Проводить анализ осуществления главными администраторами бюджетных средств внутреннего финансового контроля и внутреннего аудита в соответствии с пунктом 4 статьи 157 Бюдже</w:t>
      </w:r>
      <w:r>
        <w:t>тного кодекса Российской Федерации.</w:t>
      </w:r>
    </w:p>
    <w:p w:rsidR="00B2353A" w:rsidRDefault="00E4117B">
      <w:pPr>
        <w:pStyle w:val="11"/>
        <w:shd w:val="clear" w:color="auto" w:fill="auto"/>
        <w:spacing w:before="0" w:line="317" w:lineRule="exact"/>
        <w:ind w:firstLine="0"/>
        <w:jc w:val="left"/>
      </w:pPr>
      <w:r>
        <w:t>Руководитель Управления</w:t>
      </w:r>
    </w:p>
    <w:p w:rsidR="00B2353A" w:rsidRDefault="00E4117B">
      <w:pPr>
        <w:pStyle w:val="11"/>
        <w:shd w:val="clear" w:color="auto" w:fill="auto"/>
        <w:tabs>
          <w:tab w:val="left" w:pos="6586"/>
          <w:tab w:val="left" w:pos="7805"/>
          <w:tab w:val="left" w:leader="underscore" w:pos="8059"/>
        </w:tabs>
        <w:spacing w:before="0" w:line="317" w:lineRule="exact"/>
        <w:ind w:firstLine="0"/>
        <w:jc w:val="left"/>
      </w:pPr>
      <w:r>
        <w:t>Федерального казначейства</w:t>
      </w:r>
      <w:r>
        <w:tab/>
      </w:r>
      <w:r>
        <w:rPr>
          <w:vertAlign w:val="subscript"/>
          <w:lang w:val="en-US"/>
        </w:rPr>
        <w:t>i</w:t>
      </w:r>
      <w:r>
        <w:rPr>
          <w:lang w:val="en-US"/>
        </w:rPr>
        <w:tab/>
      </w:r>
      <w:r>
        <w:tab/>
      </w:r>
    </w:p>
    <w:p w:rsidR="00B2353A" w:rsidRDefault="00E4117B">
      <w:pPr>
        <w:pStyle w:val="11"/>
        <w:shd w:val="clear" w:color="auto" w:fill="auto"/>
        <w:tabs>
          <w:tab w:val="left" w:pos="8784"/>
        </w:tabs>
        <w:spacing w:before="0" w:line="317" w:lineRule="exact"/>
        <w:ind w:firstLine="0"/>
        <w:jc w:val="left"/>
      </w:pPr>
      <w:r>
        <w:t>по г. Санкт-Петербургу</w:t>
      </w:r>
      <w:r>
        <w:tab/>
      </w:r>
      <w:r>
        <w:rPr>
          <w:vertAlign w:val="superscript"/>
        </w:rPr>
        <w:t>Т/</w:t>
      </w:r>
      <w:r>
        <w:t xml:space="preserve">Г </w:t>
      </w:r>
      <w:r>
        <w:rPr>
          <w:vertAlign w:val="superscript"/>
        </w:rPr>
        <w:t>А</w:t>
      </w:r>
      <w:r>
        <w:t xml:space="preserve"> м™™</w:t>
      </w:r>
    </w:p>
    <w:p w:rsidR="00B2353A" w:rsidRDefault="00E4117B">
      <w:pPr>
        <w:framePr w:h="624" w:wrap="notBeside" w:vAnchor="text" w:hAnchor="text" w:xAlign="right" w:y="1"/>
        <w:jc w:val="right"/>
        <w:rPr>
          <w:sz w:val="0"/>
          <w:szCs w:val="0"/>
        </w:rPr>
      </w:pPr>
      <w:r>
        <w:rPr>
          <w:noProof/>
        </w:rPr>
        <w:drawing>
          <wp:inline distT="0" distB="0" distL="0" distR="0">
            <wp:extent cx="2133600" cy="390525"/>
            <wp:effectExtent l="0" t="0" r="0" b="9525"/>
            <wp:docPr id="6" name="Рисунок 1" descr="C:\Users\Elina\AppData\Local\Temp\FineReader11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ina\AppData\Local\Temp\FineReader11\media\image3.jpe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353A" w:rsidRDefault="00B2353A">
      <w:pPr>
        <w:rPr>
          <w:sz w:val="2"/>
          <w:szCs w:val="2"/>
        </w:rPr>
      </w:pPr>
    </w:p>
    <w:p w:rsidR="00B2353A" w:rsidRDefault="00B2353A">
      <w:pPr>
        <w:rPr>
          <w:sz w:val="2"/>
          <w:szCs w:val="2"/>
        </w:rPr>
      </w:pPr>
    </w:p>
    <w:sectPr w:rsidR="00B2353A">
      <w:headerReference w:type="even" r:id="rId15"/>
      <w:headerReference w:type="default" r:id="rId16"/>
      <w:pgSz w:w="11909" w:h="16838"/>
      <w:pgMar w:top="1133" w:right="744" w:bottom="1148" w:left="773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17B" w:rsidRDefault="00E4117B">
      <w:r>
        <w:separator/>
      </w:r>
    </w:p>
  </w:endnote>
  <w:endnote w:type="continuationSeparator" w:id="0">
    <w:p w:rsidR="00E4117B" w:rsidRDefault="00E41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17B" w:rsidRDefault="00E4117B"/>
  </w:footnote>
  <w:footnote w:type="continuationSeparator" w:id="0">
    <w:p w:rsidR="00E4117B" w:rsidRDefault="00E4117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53A" w:rsidRDefault="00E411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6" behindDoc="1" locked="0" layoutInCell="1" allowOverlap="1">
              <wp:simplePos x="0" y="0"/>
              <wp:positionH relativeFrom="page">
                <wp:posOffset>3729355</wp:posOffset>
              </wp:positionH>
              <wp:positionV relativeFrom="page">
                <wp:posOffset>577850</wp:posOffset>
              </wp:positionV>
              <wp:extent cx="70485" cy="180975"/>
              <wp:effectExtent l="0" t="0" r="635" b="3175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53A" w:rsidRDefault="00E4117B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E4117B">
                            <w:rPr>
                              <w:rStyle w:val="a7"/>
                              <w:noProof/>
                            </w:rPr>
                            <w:t>3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margin-left:293.65pt;margin-top:45.5pt;width:5.55pt;height:14.25pt;z-index:-1887440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" filled="f" stroked="f">
              <v:textbox style="mso-fit-shape-to-text:t" inset="0,0,0,0">
                <w:txbxContent>
                  <w:p w:rsidR="00B2353A" w:rsidRDefault="00E4117B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E4117B">
                      <w:rPr>
                        <w:rStyle w:val="a7"/>
                        <w:noProof/>
                      </w:rPr>
                      <w:t>3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53A" w:rsidRDefault="00E411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7" behindDoc="1" locked="0" layoutInCell="1" allowOverlap="1">
              <wp:simplePos x="0" y="0"/>
              <wp:positionH relativeFrom="page">
                <wp:posOffset>3729355</wp:posOffset>
              </wp:positionH>
              <wp:positionV relativeFrom="page">
                <wp:posOffset>577850</wp:posOffset>
              </wp:positionV>
              <wp:extent cx="70485" cy="180975"/>
              <wp:effectExtent l="0" t="0" r="635" b="3175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53A" w:rsidRDefault="00E4117B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E4117B">
                            <w:rPr>
                              <w:rStyle w:val="a7"/>
                              <w:noProof/>
                            </w:rPr>
                            <w:t>6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style="position:absolute;margin-left:293.65pt;margin-top:45.5pt;width:5.55pt;height:14.25pt;z-index:-188744063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" filled="f" stroked="f">
              <v:textbox style="mso-fit-shape-to-text:t" inset="0,0,0,0">
                <w:txbxContent>
                  <w:p w:rsidR="00B2353A" w:rsidRDefault="00E4117B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E4117B">
                      <w:rPr>
                        <w:rStyle w:val="a7"/>
                        <w:noProof/>
                      </w:rPr>
                      <w:t>6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53A" w:rsidRDefault="00E411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8" behindDoc="1" locked="0" layoutInCell="1" allowOverlap="1">
              <wp:simplePos x="0" y="0"/>
              <wp:positionH relativeFrom="page">
                <wp:posOffset>3729355</wp:posOffset>
              </wp:positionH>
              <wp:positionV relativeFrom="page">
                <wp:posOffset>577850</wp:posOffset>
              </wp:positionV>
              <wp:extent cx="70485" cy="180975"/>
              <wp:effectExtent l="0" t="0" r="635" b="317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53A" w:rsidRDefault="00E4117B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E4117B">
                            <w:rPr>
                              <w:rStyle w:val="a7"/>
                              <w:noProof/>
                            </w:rPr>
                            <w:t>7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293.65pt;margin-top:45.5pt;width:5.55pt;height:14.25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" filled="f" stroked="f">
              <v:textbox style="mso-fit-shape-to-text:t" inset="0,0,0,0">
                <w:txbxContent>
                  <w:p w:rsidR="00B2353A" w:rsidRDefault="00E4117B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E4117B">
                      <w:rPr>
                        <w:rStyle w:val="a7"/>
                        <w:noProof/>
                      </w:rPr>
                      <w:t>7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53A" w:rsidRDefault="00E411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19" behindDoc="1" locked="0" layoutInCell="1" allowOverlap="1">
              <wp:simplePos x="0" y="0"/>
              <wp:positionH relativeFrom="page">
                <wp:posOffset>3729355</wp:posOffset>
              </wp:positionH>
              <wp:positionV relativeFrom="page">
                <wp:posOffset>577850</wp:posOffset>
              </wp:positionV>
              <wp:extent cx="140335" cy="180975"/>
              <wp:effectExtent l="0" t="0" r="0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03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53A" w:rsidRDefault="00E4117B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E4117B">
                            <w:rPr>
                              <w:rStyle w:val="a7"/>
                              <w:noProof/>
                            </w:rPr>
                            <w:t>10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93.65pt;margin-top:45.5pt;width:11.05pt;height:14.25pt;z-index:-188744061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" filled="f" stroked="f">
              <v:textbox style="mso-fit-shape-to-text:t" inset="0,0,0,0">
                <w:txbxContent>
                  <w:p w:rsidR="00B2353A" w:rsidRDefault="00E4117B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E4117B">
                      <w:rPr>
                        <w:rStyle w:val="a7"/>
                        <w:noProof/>
                      </w:rPr>
                      <w:t>10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353A" w:rsidRDefault="00E4117B">
    <w:pPr>
      <w:rPr>
        <w:sz w:val="2"/>
        <w:szCs w:val="2"/>
      </w:rPr>
    </w:pPr>
    <w:r>
      <w:rPr>
        <w:noProof/>
      </w:rPr>
      <mc:AlternateContent>
        <mc:Choice Requires="wps">
          <w:drawing>
            <wp:anchor distT="0" distB="0" distL="63500" distR="63500" simplePos="0" relativeHeight="314572420" behindDoc="1" locked="0" layoutInCell="1" allowOverlap="1">
              <wp:simplePos x="0" y="0"/>
              <wp:positionH relativeFrom="page">
                <wp:posOffset>3729355</wp:posOffset>
              </wp:positionH>
              <wp:positionV relativeFrom="page">
                <wp:posOffset>577850</wp:posOffset>
              </wp:positionV>
              <wp:extent cx="70485" cy="180975"/>
              <wp:effectExtent l="0" t="0" r="635" b="317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2353A" w:rsidRDefault="00E4117B">
                          <w:pPr>
                            <w:pStyle w:val="a6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E4117B">
                            <w:rPr>
                              <w:rStyle w:val="a7"/>
                              <w:noProof/>
                            </w:rPr>
                            <w:t>9</w:t>
                          </w:r>
                          <w:r>
                            <w:rPr>
                              <w:rStyle w:val="a7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293.65pt;margin-top:45.5pt;width:5.55pt;height:14.25pt;z-index:-18874406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" filled="f" stroked="f">
              <v:textbox style="mso-fit-shape-to-text:t" inset="0,0,0,0">
                <w:txbxContent>
                  <w:p w:rsidR="00B2353A" w:rsidRDefault="00E4117B">
                    <w:pPr>
                      <w:pStyle w:val="a6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E4117B">
                      <w:rPr>
                        <w:rStyle w:val="a7"/>
                        <w:noProof/>
                      </w:rPr>
                      <w:t>9</w:t>
                    </w:r>
                    <w:r>
                      <w:rPr>
                        <w:rStyle w:val="a7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344B4"/>
    <w:multiLevelType w:val="multilevel"/>
    <w:tmpl w:val="DF984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F22002"/>
    <w:multiLevelType w:val="multilevel"/>
    <w:tmpl w:val="30F6DA7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1211E26"/>
    <w:multiLevelType w:val="multilevel"/>
    <w:tmpl w:val="9094E1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93E73CD"/>
    <w:multiLevelType w:val="multilevel"/>
    <w:tmpl w:val="A5B80A64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0A73D8B"/>
    <w:multiLevelType w:val="multilevel"/>
    <w:tmpl w:val="96886C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8613821"/>
    <w:multiLevelType w:val="multilevel"/>
    <w:tmpl w:val="FBD4B61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87E06D1"/>
    <w:multiLevelType w:val="multilevel"/>
    <w:tmpl w:val="61B49F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53A"/>
    <w:rsid w:val="00B2353A"/>
    <w:rsid w:val="00E4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B96E09C2-FCD0-4D05-914B-C56DB1649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8pt">
    <w:name w:val="Основной текст (2) + 8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8pt0pt">
    <w:name w:val="Основной текст (2) + 8 pt;Интервал 0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CordiaUPC" w:eastAsia="CordiaUPC" w:hAnsi="CordiaUPC" w:cs="CordiaUPC"/>
      <w:b/>
      <w:bCs/>
      <w:i w:val="0"/>
      <w:iCs w:val="0"/>
      <w:smallCaps w:val="0"/>
      <w:strike w:val="0"/>
      <w:spacing w:val="50"/>
      <w:sz w:val="45"/>
      <w:szCs w:val="45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5"/>
      <w:szCs w:val="25"/>
      <w:u w:val="none"/>
    </w:rPr>
  </w:style>
  <w:style w:type="character" w:customStyle="1" w:styleId="a5">
    <w:name w:val="Колонтитул_"/>
    <w:basedOn w:val="a0"/>
    <w:link w:val="a6"/>
    <w:rPr>
      <w:rFonts w:ascii="SimHei" w:eastAsia="SimHei" w:hAnsi="SimHei" w:cs="SimHe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Pr>
      <w:rFonts w:ascii="SimHei" w:eastAsia="SimHei" w:hAnsi="SimHei" w:cs="SimHe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8">
    <w:name w:val="Основной текст + Курсив;Малые прописные"/>
    <w:basedOn w:val="a4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6"/>
      <w:szCs w:val="26"/>
      <w:u w:val="none"/>
      <w:lang w:val="en-US"/>
    </w:rPr>
  </w:style>
  <w:style w:type="character" w:customStyle="1" w:styleId="a9">
    <w:name w:val="Основной текст + Курсив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6">
    <w:name w:val="Основной текст (6)"/>
    <w:basedOn w:val="a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60" w:line="322" w:lineRule="exact"/>
      <w:ind w:hanging="360"/>
      <w:jc w:val="righ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11" w:lineRule="exact"/>
      <w:jc w:val="center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line="130" w:lineRule="exact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60" w:after="60" w:line="0" w:lineRule="atLeast"/>
      <w:outlineLvl w:val="0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60" w:line="0" w:lineRule="atLeast"/>
      <w:outlineLvl w:val="1"/>
    </w:pPr>
    <w:rPr>
      <w:rFonts w:ascii="CordiaUPC" w:eastAsia="CordiaUPC" w:hAnsi="CordiaUPC" w:cs="CordiaUPC"/>
      <w:b/>
      <w:bCs/>
      <w:spacing w:val="50"/>
      <w:sz w:val="45"/>
      <w:szCs w:val="45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317" w:lineRule="exact"/>
      <w:jc w:val="center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Hei" w:eastAsia="SimHei" w:hAnsi="SimHei" w:cs="SimHe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ter.roskazna.ru" TargetMode="Externa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10" Type="http://schemas.openxmlformats.org/officeDocument/2006/relationships/image" Target="media/image2.jpeg"/><Relationship Id="rId4" Type="http://schemas.openxmlformats.org/officeDocument/2006/relationships/webSettings" Target="webSettings.xml"/><Relationship Id="rId9" Type="http://schemas.openxmlformats.org/officeDocument/2006/relationships/hyperlink" Target="mailto:ufk72@roskazna.ru" TargetMode="External"/><Relationship Id="rId1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3631</Words>
  <Characters>20703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</dc:creator>
  <cp:lastModifiedBy>Elina</cp:lastModifiedBy>
  <cp:revision>1</cp:revision>
  <dcterms:created xsi:type="dcterms:W3CDTF">2017-03-06T14:18:00Z</dcterms:created>
  <dcterms:modified xsi:type="dcterms:W3CDTF">2017-03-06T14:19:00Z</dcterms:modified>
</cp:coreProperties>
</file>