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3956" w:rsidRDefault="00644F76" w:rsidP="00083956">
      <w:pPr>
        <w:widowControl w:val="0"/>
        <w:autoSpaceDE w:val="0"/>
        <w:autoSpaceDN w:val="0"/>
        <w:adjustRightInd w:val="0"/>
        <w:ind w:left="539"/>
        <w:contextualSpacing/>
        <w:jc w:val="center"/>
        <w:rPr>
          <w:b/>
          <w:bCs/>
          <w:sz w:val="27"/>
          <w:szCs w:val="27"/>
        </w:rPr>
      </w:pPr>
      <w:r w:rsidRPr="00644F76">
        <w:rPr>
          <w:b/>
          <w:bCs/>
          <w:sz w:val="27"/>
          <w:szCs w:val="27"/>
        </w:rPr>
        <w:t>Поря</w:t>
      </w:r>
      <w:bookmarkStart w:id="0" w:name="_GoBack"/>
      <w:bookmarkEnd w:id="0"/>
      <w:r w:rsidRPr="00644F76">
        <w:rPr>
          <w:b/>
          <w:bCs/>
          <w:sz w:val="27"/>
          <w:szCs w:val="27"/>
        </w:rPr>
        <w:t>док</w:t>
      </w:r>
    </w:p>
    <w:p w:rsidR="00644F76" w:rsidRDefault="00644F76" w:rsidP="00083956">
      <w:pPr>
        <w:widowControl w:val="0"/>
        <w:autoSpaceDE w:val="0"/>
        <w:autoSpaceDN w:val="0"/>
        <w:adjustRightInd w:val="0"/>
        <w:ind w:left="539"/>
        <w:contextualSpacing/>
        <w:jc w:val="center"/>
        <w:rPr>
          <w:b/>
          <w:sz w:val="27"/>
          <w:szCs w:val="27"/>
        </w:rPr>
      </w:pPr>
      <w:r w:rsidRPr="00644F76">
        <w:rPr>
          <w:b/>
          <w:bCs/>
          <w:sz w:val="27"/>
          <w:szCs w:val="27"/>
        </w:rPr>
        <w:t xml:space="preserve">      ведения реестра источников доходов </w:t>
      </w:r>
      <w:r w:rsidRPr="00644F76">
        <w:rPr>
          <w:b/>
          <w:sz w:val="27"/>
          <w:szCs w:val="27"/>
        </w:rPr>
        <w:t>бюджета муниципального образования город Ломоносов</w:t>
      </w:r>
    </w:p>
    <w:p w:rsidR="00083956" w:rsidRPr="00083956" w:rsidRDefault="00083956" w:rsidP="00644F76">
      <w:pPr>
        <w:widowControl w:val="0"/>
        <w:tabs>
          <w:tab w:val="left" w:pos="1560"/>
        </w:tabs>
        <w:autoSpaceDE w:val="0"/>
        <w:autoSpaceDN w:val="0"/>
        <w:adjustRightInd w:val="0"/>
        <w:ind w:left="540"/>
        <w:jc w:val="center"/>
        <w:rPr>
          <w:i/>
          <w:sz w:val="20"/>
          <w:szCs w:val="20"/>
        </w:rPr>
      </w:pPr>
      <w:r w:rsidRPr="00083956">
        <w:rPr>
          <w:i/>
          <w:sz w:val="20"/>
          <w:szCs w:val="20"/>
        </w:rPr>
        <w:t>(утверждено</w:t>
      </w:r>
      <w:r>
        <w:rPr>
          <w:i/>
          <w:sz w:val="20"/>
          <w:szCs w:val="20"/>
        </w:rPr>
        <w:t xml:space="preserve"> Постановлением администрации муниципального образования город Ломоносов 30.12.2016 № 397/01-04, внесены изменения Постановлением местной администрации МО г. Ломоносов от 09.02.2017 № 33/01-04; от 19.10.2017 №334/01-04)</w:t>
      </w:r>
    </w:p>
    <w:p w:rsidR="00644F76" w:rsidRPr="000050DA" w:rsidRDefault="00644F76" w:rsidP="00644F76">
      <w:pPr>
        <w:widowControl w:val="0"/>
        <w:numPr>
          <w:ilvl w:val="0"/>
          <w:numId w:val="1"/>
        </w:numPr>
        <w:autoSpaceDE w:val="0"/>
        <w:autoSpaceDN w:val="0"/>
        <w:adjustRightInd w:val="0"/>
        <w:spacing w:after="0" w:line="240" w:lineRule="auto"/>
        <w:ind w:left="0" w:firstLine="426"/>
        <w:jc w:val="both"/>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Настоящий Порядок разработан в соответствии с пунктом 7 статьи 47.1 Бюджетного кодекса Российской Федерации, постановлением Правительства Российской Федерации от 31.08.2016г. № 868 «О порядке формирования и ведения перечня доходов Российской Федерации» и определяет состав информации, подлежащей включению в реестр источников доходов бюджета муниципального образования город Ломоносов (далее - реестр источников доходов бюджета), а также порядок ведения реестра источников доходов бюджета.</w:t>
      </w:r>
    </w:p>
    <w:p w:rsidR="00644F76" w:rsidRPr="000050DA" w:rsidRDefault="00644F76" w:rsidP="00644F76">
      <w:pPr>
        <w:widowControl w:val="0"/>
        <w:numPr>
          <w:ilvl w:val="0"/>
          <w:numId w:val="1"/>
        </w:numPr>
        <w:autoSpaceDE w:val="0"/>
        <w:autoSpaceDN w:val="0"/>
        <w:adjustRightInd w:val="0"/>
        <w:spacing w:after="0" w:line="240" w:lineRule="auto"/>
        <w:ind w:left="0" w:firstLine="426"/>
        <w:jc w:val="both"/>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 xml:space="preserve">Для целей настоящего Порядка применяются следующие понятия: </w:t>
      </w:r>
    </w:p>
    <w:p w:rsidR="00644F76" w:rsidRPr="000050DA" w:rsidRDefault="00C57BEF" w:rsidP="00F63F0D">
      <w:pPr>
        <w:widowControl w:val="0"/>
        <w:autoSpaceDE w:val="0"/>
        <w:autoSpaceDN w:val="0"/>
        <w:adjustRightInd w:val="0"/>
        <w:spacing w:after="0" w:line="240" w:lineRule="auto"/>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 - </w:t>
      </w:r>
      <w:r w:rsidR="00644F76" w:rsidRPr="000050DA">
        <w:rPr>
          <w:rFonts w:ascii="Times New Roman" w:eastAsia="Times New Roman" w:hAnsi="Times New Roman" w:cs="Times New Roman"/>
          <w:sz w:val="24"/>
          <w:szCs w:val="20"/>
          <w:lang w:eastAsia="ru-RU"/>
        </w:rPr>
        <w:t xml:space="preserve">перечень источников доходов бюджета муниципального образования город Ломоносов </w:t>
      </w:r>
      <w:r>
        <w:rPr>
          <w:rFonts w:ascii="Times New Roman" w:eastAsia="Times New Roman" w:hAnsi="Times New Roman" w:cs="Times New Roman"/>
          <w:sz w:val="24"/>
          <w:szCs w:val="20"/>
          <w:lang w:eastAsia="ru-RU"/>
        </w:rPr>
        <w:t>–</w:t>
      </w:r>
      <w:r w:rsidR="00644F76" w:rsidRPr="000050DA">
        <w:rPr>
          <w:rFonts w:ascii="Times New Roman" w:eastAsia="Times New Roman" w:hAnsi="Times New Roman" w:cs="Times New Roman"/>
          <w:sz w:val="24"/>
          <w:szCs w:val="20"/>
          <w:lang w:eastAsia="ru-RU"/>
        </w:rPr>
        <w:t xml:space="preserve"> свод (перечень) федеральных налогов и сборов, региональных и местных налогов, других поступлений, являющихся источниками формирования доходов бюджета муниципального образования, с указанием правовых оснований их возникновения, порядка расчета (размеры, ставки, льготы) и иных характеристик источников доходов бюджета муниципального образования; </w:t>
      </w:r>
    </w:p>
    <w:p w:rsidR="00644F76" w:rsidRPr="000050DA" w:rsidRDefault="00C57BEF" w:rsidP="00F63F0D">
      <w:pPr>
        <w:widowControl w:val="0"/>
        <w:autoSpaceDE w:val="0"/>
        <w:autoSpaceDN w:val="0"/>
        <w:adjustRightInd w:val="0"/>
        <w:spacing w:after="0" w:line="240" w:lineRule="auto"/>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  </w:t>
      </w:r>
      <w:r w:rsidR="00644F76" w:rsidRPr="000050DA">
        <w:rPr>
          <w:rFonts w:ascii="Times New Roman" w:eastAsia="Times New Roman" w:hAnsi="Times New Roman" w:cs="Times New Roman"/>
          <w:sz w:val="24"/>
          <w:szCs w:val="20"/>
          <w:lang w:eastAsia="ru-RU"/>
        </w:rPr>
        <w:t xml:space="preserve">реестр источников доходов бюджета - свод информации о доходах бюджета по источникам доходов бюджета муниципального образования, формируемой в процессе составления, утверждения и исполнения бюджета, на основании перечня источников доходов бюджета муниципального образования город Ломоносов. </w:t>
      </w:r>
    </w:p>
    <w:p w:rsidR="00644F76" w:rsidRPr="000050DA" w:rsidRDefault="00644F76" w:rsidP="00644F76">
      <w:pPr>
        <w:widowControl w:val="0"/>
        <w:numPr>
          <w:ilvl w:val="0"/>
          <w:numId w:val="1"/>
        </w:numPr>
        <w:autoSpaceDE w:val="0"/>
        <w:autoSpaceDN w:val="0"/>
        <w:adjustRightInd w:val="0"/>
        <w:spacing w:after="0" w:line="240" w:lineRule="auto"/>
        <w:ind w:left="0" w:firstLine="426"/>
        <w:contextualSpacing/>
        <w:jc w:val="both"/>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Перечень источников доходов бюджета муниципального образования город Ломоносов формируется и ведется в электронной форме в государственной интегрированной информационной системе управления общественными финансами «Электронный бюджет» (далее –информационная система).</w:t>
      </w:r>
    </w:p>
    <w:p w:rsidR="00644F76" w:rsidRDefault="00644F76" w:rsidP="00F63F0D">
      <w:pPr>
        <w:widowControl w:val="0"/>
        <w:numPr>
          <w:ilvl w:val="0"/>
          <w:numId w:val="1"/>
        </w:numPr>
        <w:autoSpaceDE w:val="0"/>
        <w:autoSpaceDN w:val="0"/>
        <w:adjustRightInd w:val="0"/>
        <w:spacing w:after="0" w:line="240" w:lineRule="auto"/>
        <w:ind w:left="0" w:firstLine="426"/>
        <w:contextualSpacing/>
        <w:jc w:val="both"/>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Формирование и ведение перечня источников доходов бюджета муниципального образования город Ломоносов осуществляет Федеральное казначейство.</w:t>
      </w:r>
    </w:p>
    <w:p w:rsidR="00644F76" w:rsidRDefault="00C57BEF" w:rsidP="00F63F0D">
      <w:pPr>
        <w:widowControl w:val="0"/>
        <w:numPr>
          <w:ilvl w:val="0"/>
          <w:numId w:val="1"/>
        </w:numPr>
        <w:autoSpaceDE w:val="0"/>
        <w:autoSpaceDN w:val="0"/>
        <w:adjustRightInd w:val="0"/>
        <w:spacing w:after="0" w:line="240" w:lineRule="auto"/>
        <w:ind w:left="0" w:firstLine="426"/>
        <w:contextualSpacing/>
        <w:jc w:val="both"/>
        <w:rPr>
          <w:rFonts w:ascii="Times New Roman" w:eastAsia="Times New Roman" w:hAnsi="Times New Roman" w:cs="Times New Roman"/>
          <w:sz w:val="24"/>
          <w:szCs w:val="20"/>
          <w:lang w:eastAsia="ru-RU"/>
        </w:rPr>
      </w:pPr>
      <w:r w:rsidRPr="00C57BEF">
        <w:rPr>
          <w:rFonts w:ascii="Times New Roman" w:eastAsia="Times New Roman" w:hAnsi="Times New Roman" w:cs="Times New Roman"/>
          <w:sz w:val="24"/>
          <w:szCs w:val="20"/>
          <w:lang w:eastAsia="ru-RU"/>
        </w:rPr>
        <w:t xml:space="preserve"> </w:t>
      </w:r>
      <w:r w:rsidR="00644F76" w:rsidRPr="00C57BEF">
        <w:rPr>
          <w:rFonts w:ascii="Times New Roman" w:eastAsia="Times New Roman" w:hAnsi="Times New Roman" w:cs="Times New Roman"/>
          <w:sz w:val="24"/>
          <w:szCs w:val="20"/>
          <w:lang w:eastAsia="ru-RU"/>
        </w:rPr>
        <w:t>Реестр источников доходов бюджета ведется на государственном языке Российской Федерации.</w:t>
      </w:r>
    </w:p>
    <w:p w:rsidR="00644F76" w:rsidRDefault="00C57BEF" w:rsidP="00F63F0D">
      <w:pPr>
        <w:widowControl w:val="0"/>
        <w:numPr>
          <w:ilvl w:val="0"/>
          <w:numId w:val="1"/>
        </w:numPr>
        <w:autoSpaceDE w:val="0"/>
        <w:autoSpaceDN w:val="0"/>
        <w:adjustRightInd w:val="0"/>
        <w:spacing w:after="0" w:line="240" w:lineRule="auto"/>
        <w:ind w:left="0" w:firstLine="426"/>
        <w:contextualSpacing/>
        <w:jc w:val="both"/>
        <w:rPr>
          <w:rFonts w:ascii="Times New Roman" w:eastAsia="Times New Roman" w:hAnsi="Times New Roman" w:cs="Times New Roman"/>
          <w:sz w:val="24"/>
          <w:szCs w:val="20"/>
          <w:lang w:eastAsia="ru-RU"/>
        </w:rPr>
      </w:pPr>
      <w:r w:rsidRPr="00C57BEF">
        <w:rPr>
          <w:rFonts w:ascii="Times New Roman" w:eastAsia="Times New Roman" w:hAnsi="Times New Roman" w:cs="Times New Roman"/>
          <w:sz w:val="24"/>
          <w:szCs w:val="20"/>
          <w:lang w:eastAsia="ru-RU"/>
        </w:rPr>
        <w:t xml:space="preserve"> </w:t>
      </w:r>
      <w:r w:rsidR="00644F76" w:rsidRPr="00C57BEF">
        <w:rPr>
          <w:rFonts w:ascii="Times New Roman" w:eastAsia="Times New Roman" w:hAnsi="Times New Roman" w:cs="Times New Roman"/>
          <w:sz w:val="24"/>
          <w:szCs w:val="20"/>
          <w:lang w:eastAsia="ru-RU"/>
        </w:rPr>
        <w:t>Реестр источников доходов бюджета хранится в соответствии со сроками хранения архивных документов, определенными в соответствии с законодательством Российской Федерации об архивном деле.</w:t>
      </w:r>
    </w:p>
    <w:p w:rsidR="00D47C0D" w:rsidRDefault="00C57BEF" w:rsidP="00F63F0D">
      <w:pPr>
        <w:widowControl w:val="0"/>
        <w:numPr>
          <w:ilvl w:val="0"/>
          <w:numId w:val="1"/>
        </w:numPr>
        <w:shd w:val="clear" w:color="auto" w:fill="FFFFFF"/>
        <w:autoSpaceDE w:val="0"/>
        <w:autoSpaceDN w:val="0"/>
        <w:adjustRightInd w:val="0"/>
        <w:spacing w:after="0" w:line="315" w:lineRule="atLeast"/>
        <w:ind w:left="0" w:firstLine="426"/>
        <w:contextualSpacing/>
        <w:jc w:val="both"/>
        <w:textAlignment w:val="baseline"/>
        <w:rPr>
          <w:rFonts w:ascii="Times New Roman" w:eastAsia="Times New Roman" w:hAnsi="Times New Roman" w:cs="Times New Roman"/>
          <w:sz w:val="24"/>
          <w:szCs w:val="20"/>
          <w:lang w:eastAsia="ru-RU"/>
        </w:rPr>
      </w:pPr>
      <w:r w:rsidRPr="00C57BEF">
        <w:rPr>
          <w:rFonts w:ascii="Times New Roman" w:eastAsia="Times New Roman" w:hAnsi="Times New Roman" w:cs="Times New Roman"/>
          <w:sz w:val="24"/>
          <w:szCs w:val="20"/>
          <w:lang w:eastAsia="ru-RU"/>
        </w:rPr>
        <w:t xml:space="preserve"> </w:t>
      </w:r>
      <w:r w:rsidR="00644F76" w:rsidRPr="00C57BEF">
        <w:rPr>
          <w:rFonts w:ascii="Times New Roman" w:eastAsia="Times New Roman" w:hAnsi="Times New Roman" w:cs="Times New Roman"/>
          <w:sz w:val="24"/>
          <w:szCs w:val="20"/>
          <w:lang w:eastAsia="ru-RU"/>
        </w:rPr>
        <w:t xml:space="preserve"> Реестр источников доходов бюджета формируется и ведется как единый информационный ресурс, в котором отражаются бюджетные данные на этапах составления, утверждения и исполнения решения о бюджете по источникам доходов бюджета и соответствующим им группам источников доходов бюджетов, включенным в перечень источников доходов Российской Федерации.</w:t>
      </w:r>
    </w:p>
    <w:p w:rsidR="00D47C0D" w:rsidRDefault="00C57BEF" w:rsidP="00F63F0D">
      <w:pPr>
        <w:widowControl w:val="0"/>
        <w:numPr>
          <w:ilvl w:val="0"/>
          <w:numId w:val="1"/>
        </w:numPr>
        <w:shd w:val="clear" w:color="auto" w:fill="FFFFFF"/>
        <w:autoSpaceDE w:val="0"/>
        <w:autoSpaceDN w:val="0"/>
        <w:adjustRightInd w:val="0"/>
        <w:spacing w:after="0" w:line="315" w:lineRule="atLeast"/>
        <w:ind w:left="0" w:firstLine="426"/>
        <w:contextualSpacing/>
        <w:jc w:val="both"/>
        <w:textAlignment w:val="baseline"/>
        <w:rPr>
          <w:rFonts w:ascii="Times New Roman" w:eastAsia="Times New Roman" w:hAnsi="Times New Roman" w:cs="Times New Roman"/>
          <w:sz w:val="24"/>
          <w:szCs w:val="20"/>
          <w:lang w:eastAsia="ru-RU"/>
        </w:rPr>
      </w:pPr>
      <w:r w:rsidRPr="00C57BEF">
        <w:rPr>
          <w:rFonts w:ascii="Times New Roman" w:eastAsia="Times New Roman" w:hAnsi="Times New Roman" w:cs="Times New Roman"/>
          <w:sz w:val="24"/>
          <w:szCs w:val="20"/>
          <w:lang w:eastAsia="ru-RU"/>
        </w:rPr>
        <w:t xml:space="preserve"> </w:t>
      </w:r>
      <w:r w:rsidR="00D47C0D" w:rsidRPr="00C57BEF">
        <w:rPr>
          <w:rFonts w:ascii="Times New Roman" w:eastAsia="Times New Roman" w:hAnsi="Times New Roman" w:cs="Times New Roman"/>
          <w:sz w:val="24"/>
          <w:szCs w:val="20"/>
          <w:lang w:eastAsia="ru-RU"/>
        </w:rPr>
        <w:t xml:space="preserve"> </w:t>
      </w:r>
      <w:r w:rsidR="00644F76" w:rsidRPr="00C57BEF">
        <w:rPr>
          <w:rFonts w:ascii="Times New Roman" w:eastAsia="Times New Roman" w:hAnsi="Times New Roman" w:cs="Times New Roman"/>
          <w:sz w:val="24"/>
          <w:szCs w:val="20"/>
          <w:lang w:eastAsia="ru-RU"/>
        </w:rPr>
        <w:t>Реестр источников доходов бюджет</w:t>
      </w:r>
      <w:r w:rsidR="00D47C0D" w:rsidRPr="00C57BEF">
        <w:rPr>
          <w:rFonts w:ascii="Times New Roman" w:eastAsia="Times New Roman" w:hAnsi="Times New Roman" w:cs="Times New Roman"/>
          <w:sz w:val="24"/>
          <w:szCs w:val="20"/>
          <w:lang w:eastAsia="ru-RU"/>
        </w:rPr>
        <w:t>а</w:t>
      </w:r>
      <w:r w:rsidR="00644F76" w:rsidRPr="00C57BEF">
        <w:rPr>
          <w:rFonts w:ascii="Times New Roman" w:eastAsia="Times New Roman" w:hAnsi="Times New Roman" w:cs="Times New Roman"/>
          <w:sz w:val="24"/>
          <w:szCs w:val="20"/>
          <w:lang w:eastAsia="ru-RU"/>
        </w:rPr>
        <w:t xml:space="preserve"> формиру</w:t>
      </w:r>
      <w:r w:rsidR="00D47C0D" w:rsidRPr="00C57BEF">
        <w:rPr>
          <w:rFonts w:ascii="Times New Roman" w:eastAsia="Times New Roman" w:hAnsi="Times New Roman" w:cs="Times New Roman"/>
          <w:sz w:val="24"/>
          <w:szCs w:val="20"/>
          <w:lang w:eastAsia="ru-RU"/>
        </w:rPr>
        <w:t>е</w:t>
      </w:r>
      <w:r w:rsidR="00644F76" w:rsidRPr="00C57BEF">
        <w:rPr>
          <w:rFonts w:ascii="Times New Roman" w:eastAsia="Times New Roman" w:hAnsi="Times New Roman" w:cs="Times New Roman"/>
          <w:sz w:val="24"/>
          <w:szCs w:val="20"/>
          <w:lang w:eastAsia="ru-RU"/>
        </w:rPr>
        <w:t>тся и вед</w:t>
      </w:r>
      <w:r w:rsidR="00D47C0D" w:rsidRPr="00C57BEF">
        <w:rPr>
          <w:rFonts w:ascii="Times New Roman" w:eastAsia="Times New Roman" w:hAnsi="Times New Roman" w:cs="Times New Roman"/>
          <w:sz w:val="24"/>
          <w:szCs w:val="20"/>
          <w:lang w:eastAsia="ru-RU"/>
        </w:rPr>
        <w:t>е</w:t>
      </w:r>
      <w:r w:rsidR="00644F76" w:rsidRPr="00C57BEF">
        <w:rPr>
          <w:rFonts w:ascii="Times New Roman" w:eastAsia="Times New Roman" w:hAnsi="Times New Roman" w:cs="Times New Roman"/>
          <w:sz w:val="24"/>
          <w:szCs w:val="20"/>
          <w:lang w:eastAsia="ru-RU"/>
        </w:rPr>
        <w:t>тся в электронной форме в муниципальных информационных системах</w:t>
      </w:r>
      <w:r w:rsidR="0093419D" w:rsidRPr="00C57BEF">
        <w:rPr>
          <w:rFonts w:ascii="Times New Roman" w:eastAsia="Times New Roman" w:hAnsi="Times New Roman" w:cs="Times New Roman"/>
          <w:sz w:val="24"/>
          <w:szCs w:val="20"/>
          <w:lang w:eastAsia="ru-RU"/>
        </w:rPr>
        <w:t xml:space="preserve"> </w:t>
      </w:r>
      <w:r w:rsidR="00644F76" w:rsidRPr="00C57BEF">
        <w:rPr>
          <w:rFonts w:ascii="Times New Roman" w:eastAsia="Times New Roman" w:hAnsi="Times New Roman" w:cs="Times New Roman"/>
          <w:sz w:val="24"/>
          <w:szCs w:val="20"/>
          <w:lang w:eastAsia="ru-RU"/>
        </w:rPr>
        <w:t>управления</w:t>
      </w:r>
      <w:r w:rsidR="00D47C0D" w:rsidRPr="00C57BEF">
        <w:rPr>
          <w:rFonts w:ascii="Times New Roman" w:eastAsia="Times New Roman" w:hAnsi="Times New Roman" w:cs="Times New Roman"/>
          <w:sz w:val="24"/>
          <w:szCs w:val="20"/>
          <w:lang w:eastAsia="ru-RU"/>
        </w:rPr>
        <w:t xml:space="preserve"> муниципальными финансами.</w:t>
      </w:r>
      <w:r>
        <w:rPr>
          <w:rFonts w:ascii="Times New Roman" w:eastAsia="Times New Roman" w:hAnsi="Times New Roman" w:cs="Times New Roman"/>
          <w:sz w:val="24"/>
          <w:szCs w:val="20"/>
          <w:lang w:eastAsia="ru-RU"/>
        </w:rPr>
        <w:t xml:space="preserve"> </w:t>
      </w:r>
      <w:r w:rsidR="00644F76" w:rsidRPr="00C57BEF">
        <w:rPr>
          <w:rFonts w:ascii="Times New Roman" w:eastAsia="Times New Roman" w:hAnsi="Times New Roman" w:cs="Times New Roman"/>
          <w:sz w:val="24"/>
          <w:szCs w:val="20"/>
          <w:lang w:eastAsia="ru-RU"/>
        </w:rPr>
        <w:t>По решению субъекта Российской Федерации в случае согласия муниципального образования реестр источников доходов местн</w:t>
      </w:r>
      <w:r w:rsidR="00D47C0D" w:rsidRPr="00C57BEF">
        <w:rPr>
          <w:rFonts w:ascii="Times New Roman" w:eastAsia="Times New Roman" w:hAnsi="Times New Roman" w:cs="Times New Roman"/>
          <w:sz w:val="24"/>
          <w:szCs w:val="20"/>
          <w:lang w:eastAsia="ru-RU"/>
        </w:rPr>
        <w:t>ого</w:t>
      </w:r>
      <w:r w:rsidR="00644F76" w:rsidRPr="00C57BEF">
        <w:rPr>
          <w:rFonts w:ascii="Times New Roman" w:eastAsia="Times New Roman" w:hAnsi="Times New Roman" w:cs="Times New Roman"/>
          <w:sz w:val="24"/>
          <w:szCs w:val="20"/>
          <w:lang w:eastAsia="ru-RU"/>
        </w:rPr>
        <w:t xml:space="preserve"> бюджет</w:t>
      </w:r>
      <w:r w:rsidR="00D47C0D" w:rsidRPr="00C57BEF">
        <w:rPr>
          <w:rFonts w:ascii="Times New Roman" w:eastAsia="Times New Roman" w:hAnsi="Times New Roman" w:cs="Times New Roman"/>
          <w:sz w:val="24"/>
          <w:szCs w:val="20"/>
          <w:lang w:eastAsia="ru-RU"/>
        </w:rPr>
        <w:t>а может</w:t>
      </w:r>
      <w:r w:rsidR="00644F76" w:rsidRPr="00C57BEF">
        <w:rPr>
          <w:rFonts w:ascii="Times New Roman" w:eastAsia="Times New Roman" w:hAnsi="Times New Roman" w:cs="Times New Roman"/>
          <w:sz w:val="24"/>
          <w:szCs w:val="20"/>
          <w:lang w:eastAsia="ru-RU"/>
        </w:rPr>
        <w:t xml:space="preserve"> вестись в государственных информационных системах управления государственными и муниципальными финансами субъектов Российской Федерации. При этом субъектами Российской Федерации обеспечивается доступ орган</w:t>
      </w:r>
      <w:r w:rsidR="00D47C0D" w:rsidRPr="00C57BEF">
        <w:rPr>
          <w:rFonts w:ascii="Times New Roman" w:eastAsia="Times New Roman" w:hAnsi="Times New Roman" w:cs="Times New Roman"/>
          <w:sz w:val="24"/>
          <w:szCs w:val="20"/>
          <w:lang w:eastAsia="ru-RU"/>
        </w:rPr>
        <w:t>а</w:t>
      </w:r>
      <w:r w:rsidR="00644F76" w:rsidRPr="00C57BEF">
        <w:rPr>
          <w:rFonts w:ascii="Times New Roman" w:eastAsia="Times New Roman" w:hAnsi="Times New Roman" w:cs="Times New Roman"/>
          <w:sz w:val="24"/>
          <w:szCs w:val="20"/>
          <w:lang w:eastAsia="ru-RU"/>
        </w:rPr>
        <w:t xml:space="preserve"> </w:t>
      </w:r>
      <w:r w:rsidR="00644F76" w:rsidRPr="00C57BEF">
        <w:rPr>
          <w:rFonts w:ascii="Times New Roman" w:eastAsia="Times New Roman" w:hAnsi="Times New Roman" w:cs="Times New Roman"/>
          <w:sz w:val="24"/>
          <w:szCs w:val="20"/>
          <w:lang w:eastAsia="ru-RU"/>
        </w:rPr>
        <w:lastRenderedPageBreak/>
        <w:t>местн</w:t>
      </w:r>
      <w:r w:rsidR="00D47C0D" w:rsidRPr="00C57BEF">
        <w:rPr>
          <w:rFonts w:ascii="Times New Roman" w:eastAsia="Times New Roman" w:hAnsi="Times New Roman" w:cs="Times New Roman"/>
          <w:sz w:val="24"/>
          <w:szCs w:val="20"/>
          <w:lang w:eastAsia="ru-RU"/>
        </w:rPr>
        <w:t>ой</w:t>
      </w:r>
      <w:r w:rsidR="00644F76" w:rsidRPr="00C57BEF">
        <w:rPr>
          <w:rFonts w:ascii="Times New Roman" w:eastAsia="Times New Roman" w:hAnsi="Times New Roman" w:cs="Times New Roman"/>
          <w:sz w:val="24"/>
          <w:szCs w:val="20"/>
          <w:lang w:eastAsia="ru-RU"/>
        </w:rPr>
        <w:t xml:space="preserve"> администраций в государственные информационные системы управления государственными и муниципальными финансами субъектов Российской Федерации для ведения реестров источников доходов местн</w:t>
      </w:r>
      <w:r w:rsidR="00D47C0D" w:rsidRPr="00C57BEF">
        <w:rPr>
          <w:rFonts w:ascii="Times New Roman" w:eastAsia="Times New Roman" w:hAnsi="Times New Roman" w:cs="Times New Roman"/>
          <w:sz w:val="24"/>
          <w:szCs w:val="20"/>
          <w:lang w:eastAsia="ru-RU"/>
        </w:rPr>
        <w:t>ого</w:t>
      </w:r>
      <w:r w:rsidR="00644F76" w:rsidRPr="00C57BEF">
        <w:rPr>
          <w:rFonts w:ascii="Times New Roman" w:eastAsia="Times New Roman" w:hAnsi="Times New Roman" w:cs="Times New Roman"/>
          <w:sz w:val="24"/>
          <w:szCs w:val="20"/>
          <w:lang w:eastAsia="ru-RU"/>
        </w:rPr>
        <w:t xml:space="preserve"> бюджет</w:t>
      </w:r>
      <w:r w:rsidR="00D47C0D" w:rsidRPr="00C57BEF">
        <w:rPr>
          <w:rFonts w:ascii="Times New Roman" w:eastAsia="Times New Roman" w:hAnsi="Times New Roman" w:cs="Times New Roman"/>
          <w:sz w:val="24"/>
          <w:szCs w:val="20"/>
          <w:lang w:eastAsia="ru-RU"/>
        </w:rPr>
        <w:t>а</w:t>
      </w:r>
      <w:r w:rsidR="00644F76" w:rsidRPr="00C57BEF">
        <w:rPr>
          <w:rFonts w:ascii="Times New Roman" w:eastAsia="Times New Roman" w:hAnsi="Times New Roman" w:cs="Times New Roman"/>
          <w:sz w:val="24"/>
          <w:szCs w:val="20"/>
          <w:lang w:eastAsia="ru-RU"/>
        </w:rPr>
        <w:t>.</w:t>
      </w:r>
    </w:p>
    <w:p w:rsidR="00D47C0D" w:rsidRDefault="00C57BEF" w:rsidP="00F63F0D">
      <w:pPr>
        <w:widowControl w:val="0"/>
        <w:numPr>
          <w:ilvl w:val="0"/>
          <w:numId w:val="1"/>
        </w:numPr>
        <w:shd w:val="clear" w:color="auto" w:fill="FFFFFF"/>
        <w:autoSpaceDE w:val="0"/>
        <w:autoSpaceDN w:val="0"/>
        <w:adjustRightInd w:val="0"/>
        <w:spacing w:after="0" w:line="315" w:lineRule="atLeast"/>
        <w:ind w:left="0" w:firstLine="426"/>
        <w:contextualSpacing/>
        <w:jc w:val="both"/>
        <w:textAlignment w:val="baseline"/>
        <w:rPr>
          <w:rFonts w:ascii="Times New Roman" w:eastAsia="Times New Roman" w:hAnsi="Times New Roman" w:cs="Times New Roman"/>
          <w:sz w:val="24"/>
          <w:szCs w:val="20"/>
          <w:lang w:eastAsia="ru-RU"/>
        </w:rPr>
      </w:pPr>
      <w:r w:rsidRPr="00C57BEF">
        <w:rPr>
          <w:rFonts w:ascii="Times New Roman" w:eastAsia="Times New Roman" w:hAnsi="Times New Roman" w:cs="Times New Roman"/>
          <w:sz w:val="24"/>
          <w:szCs w:val="20"/>
          <w:lang w:eastAsia="ru-RU"/>
        </w:rPr>
        <w:t xml:space="preserve"> </w:t>
      </w:r>
      <w:r w:rsidR="00644F76" w:rsidRPr="00C57BEF">
        <w:rPr>
          <w:rFonts w:ascii="Times New Roman" w:eastAsia="Times New Roman" w:hAnsi="Times New Roman" w:cs="Times New Roman"/>
          <w:sz w:val="24"/>
          <w:szCs w:val="20"/>
          <w:lang w:eastAsia="ru-RU"/>
        </w:rPr>
        <w:t>При формировании и ведении реестр</w:t>
      </w:r>
      <w:r w:rsidR="00D47C0D" w:rsidRPr="00C57BEF">
        <w:rPr>
          <w:rFonts w:ascii="Times New Roman" w:eastAsia="Times New Roman" w:hAnsi="Times New Roman" w:cs="Times New Roman"/>
          <w:sz w:val="24"/>
          <w:szCs w:val="20"/>
          <w:lang w:eastAsia="ru-RU"/>
        </w:rPr>
        <w:t>а</w:t>
      </w:r>
      <w:r w:rsidR="00644F76" w:rsidRPr="00C57BEF">
        <w:rPr>
          <w:rFonts w:ascii="Times New Roman" w:eastAsia="Times New Roman" w:hAnsi="Times New Roman" w:cs="Times New Roman"/>
          <w:sz w:val="24"/>
          <w:szCs w:val="20"/>
          <w:lang w:eastAsia="ru-RU"/>
        </w:rPr>
        <w:t xml:space="preserve"> источников доходов бюджет</w:t>
      </w:r>
      <w:r w:rsidR="00D47C0D" w:rsidRPr="00C57BEF">
        <w:rPr>
          <w:rFonts w:ascii="Times New Roman" w:eastAsia="Times New Roman" w:hAnsi="Times New Roman" w:cs="Times New Roman"/>
          <w:sz w:val="24"/>
          <w:szCs w:val="20"/>
          <w:lang w:eastAsia="ru-RU"/>
        </w:rPr>
        <w:t>а</w:t>
      </w:r>
      <w:r w:rsidR="00644F76" w:rsidRPr="00C57BEF">
        <w:rPr>
          <w:rFonts w:ascii="Times New Roman" w:eastAsia="Times New Roman" w:hAnsi="Times New Roman" w:cs="Times New Roman"/>
          <w:sz w:val="24"/>
          <w:szCs w:val="20"/>
          <w:lang w:eastAsia="ru-RU"/>
        </w:rPr>
        <w:t xml:space="preserve"> в государственных и муниципальных информационных системах управления государственными и муниципальными финансами используются усиленные квалифицированные электронные подписи лиц, уполномоченных действовать от имени участников процесса ведения реестр</w:t>
      </w:r>
      <w:r w:rsidR="00D47C0D" w:rsidRPr="00C57BEF">
        <w:rPr>
          <w:rFonts w:ascii="Times New Roman" w:eastAsia="Times New Roman" w:hAnsi="Times New Roman" w:cs="Times New Roman"/>
          <w:sz w:val="24"/>
          <w:szCs w:val="20"/>
          <w:lang w:eastAsia="ru-RU"/>
        </w:rPr>
        <w:t>а</w:t>
      </w:r>
      <w:r w:rsidR="00644F76" w:rsidRPr="00C57BEF">
        <w:rPr>
          <w:rFonts w:ascii="Times New Roman" w:eastAsia="Times New Roman" w:hAnsi="Times New Roman" w:cs="Times New Roman"/>
          <w:sz w:val="24"/>
          <w:szCs w:val="20"/>
          <w:lang w:eastAsia="ru-RU"/>
        </w:rPr>
        <w:t xml:space="preserve"> источников доходов бюджет</w:t>
      </w:r>
      <w:r w:rsidR="00D47C0D" w:rsidRPr="00C57BEF">
        <w:rPr>
          <w:rFonts w:ascii="Times New Roman" w:eastAsia="Times New Roman" w:hAnsi="Times New Roman" w:cs="Times New Roman"/>
          <w:sz w:val="24"/>
          <w:szCs w:val="20"/>
          <w:lang w:eastAsia="ru-RU"/>
        </w:rPr>
        <w:t>а</w:t>
      </w:r>
      <w:r w:rsidR="00644F76" w:rsidRPr="00C57BEF">
        <w:rPr>
          <w:rFonts w:ascii="Times New Roman" w:eastAsia="Times New Roman" w:hAnsi="Times New Roman" w:cs="Times New Roman"/>
          <w:sz w:val="24"/>
          <w:szCs w:val="20"/>
          <w:lang w:eastAsia="ru-RU"/>
        </w:rPr>
        <w:t xml:space="preserve"> (далее - электронные подписи</w:t>
      </w:r>
      <w:r w:rsidR="00D47C0D" w:rsidRPr="00C57BEF">
        <w:rPr>
          <w:rFonts w:ascii="Times New Roman" w:eastAsia="Times New Roman" w:hAnsi="Times New Roman" w:cs="Times New Roman"/>
          <w:sz w:val="24"/>
          <w:szCs w:val="20"/>
          <w:lang w:eastAsia="ru-RU"/>
        </w:rPr>
        <w:t>).</w:t>
      </w:r>
    </w:p>
    <w:p w:rsidR="00644F76" w:rsidRDefault="00C57BEF" w:rsidP="00F63F0D">
      <w:pPr>
        <w:widowControl w:val="0"/>
        <w:numPr>
          <w:ilvl w:val="0"/>
          <w:numId w:val="1"/>
        </w:numPr>
        <w:shd w:val="clear" w:color="auto" w:fill="FFFFFF"/>
        <w:tabs>
          <w:tab w:val="left" w:pos="851"/>
          <w:tab w:val="left" w:pos="1134"/>
        </w:tabs>
        <w:autoSpaceDE w:val="0"/>
        <w:autoSpaceDN w:val="0"/>
        <w:adjustRightInd w:val="0"/>
        <w:spacing w:after="0" w:line="315" w:lineRule="atLeast"/>
        <w:ind w:left="0" w:firstLine="426"/>
        <w:contextualSpacing/>
        <w:jc w:val="both"/>
        <w:textAlignment w:val="baseline"/>
        <w:rPr>
          <w:rFonts w:ascii="Times New Roman" w:eastAsia="Times New Roman" w:hAnsi="Times New Roman" w:cs="Times New Roman"/>
          <w:sz w:val="24"/>
          <w:szCs w:val="20"/>
          <w:lang w:eastAsia="ru-RU"/>
        </w:rPr>
      </w:pPr>
      <w:r w:rsidRPr="00C57BEF">
        <w:rPr>
          <w:rFonts w:ascii="Times New Roman" w:eastAsia="Times New Roman" w:hAnsi="Times New Roman" w:cs="Times New Roman"/>
          <w:sz w:val="24"/>
          <w:szCs w:val="20"/>
          <w:lang w:eastAsia="ru-RU"/>
        </w:rPr>
        <w:t xml:space="preserve"> </w:t>
      </w:r>
      <w:r w:rsidR="00644F76" w:rsidRPr="00C57BEF">
        <w:rPr>
          <w:rFonts w:ascii="Times New Roman" w:eastAsia="Times New Roman" w:hAnsi="Times New Roman" w:cs="Times New Roman"/>
          <w:sz w:val="24"/>
          <w:szCs w:val="20"/>
          <w:lang w:eastAsia="ru-RU"/>
        </w:rPr>
        <w:t>Реестр источников доходов местн</w:t>
      </w:r>
      <w:r w:rsidR="00D47C0D" w:rsidRPr="00C57BEF">
        <w:rPr>
          <w:rFonts w:ascii="Times New Roman" w:eastAsia="Times New Roman" w:hAnsi="Times New Roman" w:cs="Times New Roman"/>
          <w:sz w:val="24"/>
          <w:szCs w:val="20"/>
          <w:lang w:eastAsia="ru-RU"/>
        </w:rPr>
        <w:t>ого</w:t>
      </w:r>
      <w:r w:rsidR="00644F76" w:rsidRPr="00C57BEF">
        <w:rPr>
          <w:rFonts w:ascii="Times New Roman" w:eastAsia="Times New Roman" w:hAnsi="Times New Roman" w:cs="Times New Roman"/>
          <w:sz w:val="24"/>
          <w:szCs w:val="20"/>
          <w:lang w:eastAsia="ru-RU"/>
        </w:rPr>
        <w:t xml:space="preserve"> бюджет</w:t>
      </w:r>
      <w:r w:rsidR="00D47C0D" w:rsidRPr="00C57BEF">
        <w:rPr>
          <w:rFonts w:ascii="Times New Roman" w:eastAsia="Times New Roman" w:hAnsi="Times New Roman" w:cs="Times New Roman"/>
          <w:sz w:val="24"/>
          <w:szCs w:val="20"/>
          <w:lang w:eastAsia="ru-RU"/>
        </w:rPr>
        <w:t>а</w:t>
      </w:r>
      <w:r w:rsidR="00644F76" w:rsidRPr="00C57BEF">
        <w:rPr>
          <w:rFonts w:ascii="Times New Roman" w:eastAsia="Times New Roman" w:hAnsi="Times New Roman" w:cs="Times New Roman"/>
          <w:sz w:val="24"/>
          <w:szCs w:val="20"/>
          <w:lang w:eastAsia="ru-RU"/>
        </w:rPr>
        <w:t xml:space="preserve"> вед</w:t>
      </w:r>
      <w:r w:rsidR="00D47C0D" w:rsidRPr="00C57BEF">
        <w:rPr>
          <w:rFonts w:ascii="Times New Roman" w:eastAsia="Times New Roman" w:hAnsi="Times New Roman" w:cs="Times New Roman"/>
          <w:sz w:val="24"/>
          <w:szCs w:val="20"/>
          <w:lang w:eastAsia="ru-RU"/>
        </w:rPr>
        <w:t>е</w:t>
      </w:r>
      <w:r w:rsidR="00644F76" w:rsidRPr="00C57BEF">
        <w:rPr>
          <w:rFonts w:ascii="Times New Roman" w:eastAsia="Times New Roman" w:hAnsi="Times New Roman" w:cs="Times New Roman"/>
          <w:sz w:val="24"/>
          <w:szCs w:val="20"/>
          <w:lang w:eastAsia="ru-RU"/>
        </w:rPr>
        <w:t>тся финансовым орган</w:t>
      </w:r>
      <w:r w:rsidR="00D47C0D" w:rsidRPr="00C57BEF">
        <w:rPr>
          <w:rFonts w:ascii="Times New Roman" w:eastAsia="Times New Roman" w:hAnsi="Times New Roman" w:cs="Times New Roman"/>
          <w:sz w:val="24"/>
          <w:szCs w:val="20"/>
          <w:lang w:eastAsia="ru-RU"/>
        </w:rPr>
        <w:t>о</w:t>
      </w:r>
      <w:r w:rsidR="00644F76" w:rsidRPr="00C57BEF">
        <w:rPr>
          <w:rFonts w:ascii="Times New Roman" w:eastAsia="Times New Roman" w:hAnsi="Times New Roman" w:cs="Times New Roman"/>
          <w:sz w:val="24"/>
          <w:szCs w:val="20"/>
          <w:lang w:eastAsia="ru-RU"/>
        </w:rPr>
        <w:t>м муниципальн</w:t>
      </w:r>
      <w:r w:rsidR="00D47C0D" w:rsidRPr="00C57BEF">
        <w:rPr>
          <w:rFonts w:ascii="Times New Roman" w:eastAsia="Times New Roman" w:hAnsi="Times New Roman" w:cs="Times New Roman"/>
          <w:sz w:val="24"/>
          <w:szCs w:val="20"/>
          <w:lang w:eastAsia="ru-RU"/>
        </w:rPr>
        <w:t>ого</w:t>
      </w:r>
      <w:r w:rsidR="00644F76" w:rsidRPr="00C57BEF">
        <w:rPr>
          <w:rFonts w:ascii="Times New Roman" w:eastAsia="Times New Roman" w:hAnsi="Times New Roman" w:cs="Times New Roman"/>
          <w:sz w:val="24"/>
          <w:szCs w:val="20"/>
          <w:lang w:eastAsia="ru-RU"/>
        </w:rPr>
        <w:t xml:space="preserve"> образовани</w:t>
      </w:r>
      <w:r w:rsidR="00D47C0D" w:rsidRPr="00C57BEF">
        <w:rPr>
          <w:rFonts w:ascii="Times New Roman" w:eastAsia="Times New Roman" w:hAnsi="Times New Roman" w:cs="Times New Roman"/>
          <w:sz w:val="24"/>
          <w:szCs w:val="20"/>
          <w:lang w:eastAsia="ru-RU"/>
        </w:rPr>
        <w:t>я город Ломоносов</w:t>
      </w:r>
      <w:r w:rsidR="0093419D" w:rsidRPr="00C57BEF">
        <w:rPr>
          <w:rFonts w:ascii="Times New Roman" w:eastAsia="Times New Roman" w:hAnsi="Times New Roman" w:cs="Times New Roman"/>
          <w:sz w:val="24"/>
          <w:szCs w:val="20"/>
          <w:lang w:eastAsia="ru-RU"/>
        </w:rPr>
        <w:t>, который несет о</w:t>
      </w:r>
      <w:r w:rsidR="00644F76" w:rsidRPr="00C57BEF">
        <w:rPr>
          <w:rFonts w:ascii="Times New Roman" w:eastAsia="Times New Roman" w:hAnsi="Times New Roman" w:cs="Times New Roman"/>
          <w:sz w:val="24"/>
          <w:szCs w:val="20"/>
          <w:lang w:eastAsia="ru-RU"/>
        </w:rPr>
        <w:t>тветственность за полноту и достоверность информации, а также своевременность ее включения в реестр источников доходов бюджет</w:t>
      </w:r>
      <w:r w:rsidR="0093419D" w:rsidRPr="00C57BEF">
        <w:rPr>
          <w:rFonts w:ascii="Times New Roman" w:eastAsia="Times New Roman" w:hAnsi="Times New Roman" w:cs="Times New Roman"/>
          <w:sz w:val="24"/>
          <w:szCs w:val="20"/>
          <w:lang w:eastAsia="ru-RU"/>
        </w:rPr>
        <w:t>а.</w:t>
      </w:r>
    </w:p>
    <w:p w:rsidR="00644F76" w:rsidRPr="00C57BEF" w:rsidRDefault="00C57BEF" w:rsidP="00F63F0D">
      <w:pPr>
        <w:widowControl w:val="0"/>
        <w:numPr>
          <w:ilvl w:val="0"/>
          <w:numId w:val="1"/>
        </w:numPr>
        <w:shd w:val="clear" w:color="auto" w:fill="FFFFFF"/>
        <w:tabs>
          <w:tab w:val="left" w:pos="851"/>
        </w:tabs>
        <w:autoSpaceDE w:val="0"/>
        <w:autoSpaceDN w:val="0"/>
        <w:adjustRightInd w:val="0"/>
        <w:spacing w:after="0" w:line="315" w:lineRule="atLeast"/>
        <w:ind w:left="0" w:firstLine="426"/>
        <w:contextualSpacing/>
        <w:jc w:val="both"/>
        <w:textAlignment w:val="baseline"/>
        <w:rPr>
          <w:rFonts w:ascii="Times New Roman" w:eastAsia="Times New Roman" w:hAnsi="Times New Roman" w:cs="Times New Roman"/>
          <w:sz w:val="24"/>
          <w:szCs w:val="20"/>
          <w:lang w:eastAsia="ru-RU"/>
        </w:rPr>
      </w:pPr>
      <w:r w:rsidRPr="00C57BEF">
        <w:rPr>
          <w:rFonts w:ascii="Times New Roman" w:eastAsia="Times New Roman" w:hAnsi="Times New Roman" w:cs="Times New Roman"/>
          <w:sz w:val="24"/>
          <w:szCs w:val="20"/>
          <w:lang w:eastAsia="ru-RU"/>
        </w:rPr>
        <w:t xml:space="preserve"> </w:t>
      </w:r>
      <w:r w:rsidR="00644F76" w:rsidRPr="00C57BEF">
        <w:rPr>
          <w:rFonts w:ascii="Times New Roman" w:eastAsia="Times New Roman" w:hAnsi="Times New Roman" w:cs="Times New Roman"/>
          <w:sz w:val="24"/>
          <w:szCs w:val="20"/>
          <w:lang w:eastAsia="ru-RU"/>
        </w:rPr>
        <w:t>В реестр источников доходов бюджет</w:t>
      </w:r>
      <w:r w:rsidR="0093419D" w:rsidRPr="00C57BEF">
        <w:rPr>
          <w:rFonts w:ascii="Times New Roman" w:eastAsia="Times New Roman" w:hAnsi="Times New Roman" w:cs="Times New Roman"/>
          <w:sz w:val="24"/>
          <w:szCs w:val="20"/>
          <w:lang w:eastAsia="ru-RU"/>
        </w:rPr>
        <w:t>а</w:t>
      </w:r>
      <w:r w:rsidR="00644F76" w:rsidRPr="00C57BEF">
        <w:rPr>
          <w:rFonts w:ascii="Times New Roman" w:eastAsia="Times New Roman" w:hAnsi="Times New Roman" w:cs="Times New Roman"/>
          <w:sz w:val="24"/>
          <w:szCs w:val="20"/>
          <w:lang w:eastAsia="ru-RU"/>
        </w:rPr>
        <w:t xml:space="preserve"> в отношении каждого источника дохода бюджета включается следующая информация:</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а) наименование источника дохода бюджета;</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б) код (коды) классификации доходов бюджета, соответствующий источнику дохода бюджета, и идентификационный код источника дохода бюджета по перечню источников доходов Российской Федерации;</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в) наименование группы источников доходов бюджетов, в которую входит источник дохода бюджета, и ее идентификационный код по перечню источников доходов Российской Федерации;</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г) информация о публично-правовом образовании, в доход бюджета которого зачисляются платежи, являющиеся источником дохода бюджета;</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д) информация об органах государственной власти (государственных органах), органах местного самоуправления, органах управления государственными внебюджетными фондами, Центральном банке Российской Федерации, казенных учреждениях, иных организациях, осуществляющих бюджетные полномочия главных администраторов доходов бюджета;</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е) показатели прогноза доходов бюджета по коду классификации доходов бюджета, соответствующему источнику дохода бюджета, сформированные в целях составления и утверждения федерального закона о федеральном бюджете, федеральных законов о бюджетах государственных внебюджетных фондов Российской Федерации, законов субъектов Российской Федерации о бюджетах субъектов Российской Федерации, законов субъектов Российской Федерации о бюджетах государственных внебюджетных фондов, муниципальных правовых актов представительных органов муниципальных образований о местных бюджетах (далее - закон (решение) о бюджете);</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ж) показатели прогноза доходов бюджета по коду классификации доходов бюджета, соответствующему источнику дохода бюджета, принимающие значения прогнозируемого общего объема доходов бюджета в соответствии с законом (решением) о бюджете;</w:t>
      </w:r>
      <w:r w:rsidRPr="000050DA">
        <w:rPr>
          <w:rFonts w:ascii="Times New Roman" w:eastAsia="Times New Roman" w:hAnsi="Times New Roman" w:cs="Times New Roman"/>
          <w:sz w:val="24"/>
          <w:szCs w:val="20"/>
          <w:lang w:eastAsia="ru-RU"/>
        </w:rPr>
        <w:br/>
        <w:t>з) показатели прогноза доходов бюджета по коду классификации доходов бюджета, соответствующему источнику дохода бюджета, принимающие значения прогнозируемого общего объема доходов бюджета в соответствии с законом (решением) о бюджете с учетом закона о внесении изменений в закон (решение) о бюджете;</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и) показатели уточненного прогноза доходов бюджета по коду классификации доходов бюджета, соответствующему источнику дохода бюджета, формируемые в рамках составления сведений для составления и ведения кассового плана исполнения бюджета;</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lastRenderedPageBreak/>
        <w:t>к) показатели кассовых поступлений по коду классификации доходов бюджета, соответствующему источнику дохода бюджета;</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л) показатели кассовых поступлений по коду классификации доходов бюджета, соответствующему источнику дохода бюджета, принимающие значения доходов бюджета в соответствии с законом (решением) о бюджете;</w:t>
      </w:r>
    </w:p>
    <w:p w:rsidR="00C57BEF"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м) иная информация, предусмотренная порядками формирования и ведения реестров источников доходов бюджетов, утвержденными в установленном порядке (за исключением реестра источников доходов Российской Федерации).</w:t>
      </w:r>
    </w:p>
    <w:p w:rsidR="00644F76" w:rsidRPr="000050DA" w:rsidRDefault="00C57BEF"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12. </w:t>
      </w:r>
      <w:r w:rsidR="00644F76" w:rsidRPr="000050DA">
        <w:rPr>
          <w:rFonts w:ascii="Times New Roman" w:eastAsia="Times New Roman" w:hAnsi="Times New Roman" w:cs="Times New Roman"/>
          <w:sz w:val="24"/>
          <w:szCs w:val="20"/>
          <w:lang w:eastAsia="ru-RU"/>
        </w:rPr>
        <w:t xml:space="preserve"> В реестр источников доходов бюджет</w:t>
      </w:r>
      <w:r w:rsidR="0093419D" w:rsidRPr="000050DA">
        <w:rPr>
          <w:rFonts w:ascii="Times New Roman" w:eastAsia="Times New Roman" w:hAnsi="Times New Roman" w:cs="Times New Roman"/>
          <w:sz w:val="24"/>
          <w:szCs w:val="20"/>
          <w:lang w:eastAsia="ru-RU"/>
        </w:rPr>
        <w:t>а</w:t>
      </w:r>
      <w:r w:rsidR="00644F76" w:rsidRPr="000050DA">
        <w:rPr>
          <w:rFonts w:ascii="Times New Roman" w:eastAsia="Times New Roman" w:hAnsi="Times New Roman" w:cs="Times New Roman"/>
          <w:sz w:val="24"/>
          <w:szCs w:val="20"/>
          <w:lang w:eastAsia="ru-RU"/>
        </w:rPr>
        <w:t xml:space="preserve"> в отношении платежей, являющихся источником дохода бюджета, включается следующая информация:</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а) наименование источника дохода бюджета;</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б) код (коды) классификации доходов бюджета, соответствующий источнику дохода бюджета;</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в) идентификационный код по перечню источников доходов Российской Федерации, соответствующий источнику дохода бюджета;</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г) информация о публично-правовом образовании, в доход бюджета которого зачисляются платежи, являющиеся источником дохода бюджета;</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д) информация об органах государственной власти (государственных органах), органах местного самоуправления, органах управления государственными внебюджетными фондами, Центральном банке Российской Федерации, казенных учреждениях, иных организациях, осуществляющих бюджетные полномочия главных администраторов доходов бюджета;</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е) информация об органах государственной власти (государственных органах), органах местного самоуправления, органах управления государственными внебюджетными фондами, Центральном банке Российской Федерации, казенных учреждениях, иных организациях, осуществляющих бюджетные полномочия администраторов доходов бюджета по источнику дохода бюджета;</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ж) наименование органов и организаций, осуществляющих оказание государственных (муниципальных) услуг (выполнение работ), предусматривающих за их осуществление получение платежа по источнику дохода бюджета (в случае если указанные органы не осуществляют бюджетных полномочий администратора доходов бюджета по источнику дохода бюджета);</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з) суммы по платежам, являющимся источником дохода бюджета, начисленные в соответствии с бухгалтерским учетом администраторов доходов бюджета по источнику дохода бюджета;</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и) суммы по платежам, являющимся источником дохода бюджета, информация о начислении которых направлена администраторами доходов бюджета по источнику дохода бюджета в Государственную информационную систему о государственных и муниципальных платежах;</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к) кассовые поступления от уплаты платежей, являющихся источником дохода бюджета, в соответствии с бухгалтерским учетом администраторов доходов бюджета по источнику дохода бюджета;</w:t>
      </w:r>
    </w:p>
    <w:p w:rsidR="00644F76" w:rsidRPr="000050DA"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t>л) информация об уплате платежей, являющихся источником дохода бюджета, направленная в Государственную информационную систему о государственных и муниципальных платежах;</w:t>
      </w:r>
    </w:p>
    <w:p w:rsidR="00C57BEF" w:rsidRDefault="00644F76"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sidRPr="000050DA">
        <w:rPr>
          <w:rFonts w:ascii="Times New Roman" w:eastAsia="Times New Roman" w:hAnsi="Times New Roman" w:cs="Times New Roman"/>
          <w:sz w:val="24"/>
          <w:szCs w:val="20"/>
          <w:lang w:eastAsia="ru-RU"/>
        </w:rPr>
        <w:lastRenderedPageBreak/>
        <w:t>м) информация о количестве оказанных государственных (муниципальных) услуг (выполненных работ), иных действий органов государственной власти (государственных органов), органов местного самоуправления, государственных и муниципальных учреждений, иных организаций, за которые осуществлена уплата платежей, являющихся источником дохода бюджета;</w:t>
      </w:r>
      <w:r w:rsidRPr="000050DA">
        <w:rPr>
          <w:rFonts w:ascii="Times New Roman" w:eastAsia="Times New Roman" w:hAnsi="Times New Roman" w:cs="Times New Roman"/>
          <w:sz w:val="24"/>
          <w:szCs w:val="20"/>
          <w:lang w:eastAsia="ru-RU"/>
        </w:rPr>
        <w:br/>
        <w:t>н) иная информация, предусмотренная порядками формирования и ведения реестров источников доходов бюджетов, утвержденными в установленном порядке (за исключением реестра источников доходов Российской Федерации).</w:t>
      </w:r>
    </w:p>
    <w:p w:rsidR="00644F76" w:rsidRDefault="00C57BEF" w:rsidP="0093419D">
      <w:pPr>
        <w:shd w:val="clear" w:color="auto" w:fill="FFFFFF"/>
        <w:spacing w:after="0" w:line="315" w:lineRule="atLeast"/>
        <w:jc w:val="both"/>
        <w:textAlignment w:val="baseline"/>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13. </w:t>
      </w:r>
      <w:r w:rsidR="00644F76" w:rsidRPr="000050DA">
        <w:rPr>
          <w:rFonts w:ascii="Times New Roman" w:eastAsia="Times New Roman" w:hAnsi="Times New Roman" w:cs="Times New Roman"/>
          <w:sz w:val="24"/>
          <w:szCs w:val="20"/>
          <w:lang w:eastAsia="ru-RU"/>
        </w:rPr>
        <w:t xml:space="preserve"> В реестр</w:t>
      </w:r>
      <w:r w:rsidR="0093419D" w:rsidRPr="000050DA">
        <w:rPr>
          <w:rFonts w:ascii="Times New Roman" w:eastAsia="Times New Roman" w:hAnsi="Times New Roman" w:cs="Times New Roman"/>
          <w:sz w:val="24"/>
          <w:szCs w:val="20"/>
          <w:lang w:eastAsia="ru-RU"/>
        </w:rPr>
        <w:t>е</w:t>
      </w:r>
      <w:r w:rsidR="00644F76" w:rsidRPr="000050DA">
        <w:rPr>
          <w:rFonts w:ascii="Times New Roman" w:eastAsia="Times New Roman" w:hAnsi="Times New Roman" w:cs="Times New Roman"/>
          <w:sz w:val="24"/>
          <w:szCs w:val="20"/>
          <w:lang w:eastAsia="ru-RU"/>
        </w:rPr>
        <w:t xml:space="preserve"> источников доходов бюджет</w:t>
      </w:r>
      <w:r w:rsidR="0093419D" w:rsidRPr="000050DA">
        <w:rPr>
          <w:rFonts w:ascii="Times New Roman" w:eastAsia="Times New Roman" w:hAnsi="Times New Roman" w:cs="Times New Roman"/>
          <w:sz w:val="24"/>
          <w:szCs w:val="20"/>
          <w:lang w:eastAsia="ru-RU"/>
        </w:rPr>
        <w:t>а</w:t>
      </w:r>
      <w:r w:rsidR="00644F76" w:rsidRPr="000050DA">
        <w:rPr>
          <w:rFonts w:ascii="Times New Roman" w:eastAsia="Times New Roman" w:hAnsi="Times New Roman" w:cs="Times New Roman"/>
          <w:sz w:val="24"/>
          <w:szCs w:val="20"/>
          <w:lang w:eastAsia="ru-RU"/>
        </w:rPr>
        <w:t xml:space="preserve"> также формируется консолидированная и (или) сводная информация по группам источников доходов бюджет</w:t>
      </w:r>
      <w:r w:rsidR="0093419D" w:rsidRPr="000050DA">
        <w:rPr>
          <w:rFonts w:ascii="Times New Roman" w:eastAsia="Times New Roman" w:hAnsi="Times New Roman" w:cs="Times New Roman"/>
          <w:sz w:val="24"/>
          <w:szCs w:val="20"/>
          <w:lang w:eastAsia="ru-RU"/>
        </w:rPr>
        <w:t>а</w:t>
      </w:r>
      <w:r w:rsidR="00644F76" w:rsidRPr="000050DA">
        <w:rPr>
          <w:rFonts w:ascii="Times New Roman" w:eastAsia="Times New Roman" w:hAnsi="Times New Roman" w:cs="Times New Roman"/>
          <w:sz w:val="24"/>
          <w:szCs w:val="20"/>
          <w:lang w:eastAsia="ru-RU"/>
        </w:rPr>
        <w:t xml:space="preserve"> по показателям прогнозов доходов бюджет</w:t>
      </w:r>
      <w:r w:rsidR="0093419D" w:rsidRPr="000050DA">
        <w:rPr>
          <w:rFonts w:ascii="Times New Roman" w:eastAsia="Times New Roman" w:hAnsi="Times New Roman" w:cs="Times New Roman"/>
          <w:sz w:val="24"/>
          <w:szCs w:val="20"/>
          <w:lang w:eastAsia="ru-RU"/>
        </w:rPr>
        <w:t>а</w:t>
      </w:r>
      <w:r w:rsidR="00644F76" w:rsidRPr="000050DA">
        <w:rPr>
          <w:rFonts w:ascii="Times New Roman" w:eastAsia="Times New Roman" w:hAnsi="Times New Roman" w:cs="Times New Roman"/>
          <w:sz w:val="24"/>
          <w:szCs w:val="20"/>
          <w:lang w:eastAsia="ru-RU"/>
        </w:rPr>
        <w:t xml:space="preserve"> на этапах составления, утверждения и исполнения бюджет</w:t>
      </w:r>
      <w:r w:rsidR="0093419D" w:rsidRPr="000050DA">
        <w:rPr>
          <w:rFonts w:ascii="Times New Roman" w:eastAsia="Times New Roman" w:hAnsi="Times New Roman" w:cs="Times New Roman"/>
          <w:sz w:val="24"/>
          <w:szCs w:val="20"/>
          <w:lang w:eastAsia="ru-RU"/>
        </w:rPr>
        <w:t>а</w:t>
      </w:r>
      <w:r w:rsidR="00644F76" w:rsidRPr="000050DA">
        <w:rPr>
          <w:rFonts w:ascii="Times New Roman" w:eastAsia="Times New Roman" w:hAnsi="Times New Roman" w:cs="Times New Roman"/>
          <w:sz w:val="24"/>
          <w:szCs w:val="20"/>
          <w:lang w:eastAsia="ru-RU"/>
        </w:rPr>
        <w:t>, а также кассовым поступлениям по доходам бюджет</w:t>
      </w:r>
      <w:r w:rsidR="0093419D" w:rsidRPr="000050DA">
        <w:rPr>
          <w:rFonts w:ascii="Times New Roman" w:eastAsia="Times New Roman" w:hAnsi="Times New Roman" w:cs="Times New Roman"/>
          <w:sz w:val="24"/>
          <w:szCs w:val="20"/>
          <w:lang w:eastAsia="ru-RU"/>
        </w:rPr>
        <w:t>а</w:t>
      </w:r>
      <w:r w:rsidR="00644F76" w:rsidRPr="000050DA">
        <w:rPr>
          <w:rFonts w:ascii="Times New Roman" w:eastAsia="Times New Roman" w:hAnsi="Times New Roman" w:cs="Times New Roman"/>
          <w:sz w:val="24"/>
          <w:szCs w:val="20"/>
          <w:lang w:eastAsia="ru-RU"/>
        </w:rPr>
        <w:t xml:space="preserve"> с указанием сведений о группах источников доходов бюджет</w:t>
      </w:r>
      <w:r w:rsidR="0093419D" w:rsidRPr="000050DA">
        <w:rPr>
          <w:rFonts w:ascii="Times New Roman" w:eastAsia="Times New Roman" w:hAnsi="Times New Roman" w:cs="Times New Roman"/>
          <w:sz w:val="24"/>
          <w:szCs w:val="20"/>
          <w:lang w:eastAsia="ru-RU"/>
        </w:rPr>
        <w:t>а</w:t>
      </w:r>
      <w:r w:rsidR="00644F76" w:rsidRPr="000050DA">
        <w:rPr>
          <w:rFonts w:ascii="Times New Roman" w:eastAsia="Times New Roman" w:hAnsi="Times New Roman" w:cs="Times New Roman"/>
          <w:sz w:val="24"/>
          <w:szCs w:val="20"/>
          <w:lang w:eastAsia="ru-RU"/>
        </w:rPr>
        <w:t xml:space="preserve"> на основе перечня источников доходов Российской Федерации.</w:t>
      </w:r>
    </w:p>
    <w:p w:rsidR="00DA55D0" w:rsidRPr="000050DA" w:rsidRDefault="00C57BEF" w:rsidP="00C57BEF">
      <w:pPr>
        <w:shd w:val="clear" w:color="auto" w:fill="FFFFFF"/>
        <w:spacing w:after="0" w:line="315" w:lineRule="atLeast"/>
        <w:jc w:val="both"/>
        <w:textAlignment w:val="baseline"/>
        <w:rPr>
          <w:rFonts w:ascii="Times New Roman" w:hAnsi="Times New Roman" w:cs="Times New Roman"/>
          <w:sz w:val="24"/>
        </w:rPr>
      </w:pPr>
      <w:r>
        <w:rPr>
          <w:rFonts w:ascii="Times New Roman" w:eastAsia="Times New Roman" w:hAnsi="Times New Roman" w:cs="Times New Roman"/>
          <w:sz w:val="24"/>
          <w:szCs w:val="20"/>
          <w:lang w:eastAsia="ru-RU"/>
        </w:rPr>
        <w:t xml:space="preserve">14. </w:t>
      </w:r>
      <w:r w:rsidR="00644F76" w:rsidRPr="000050DA">
        <w:rPr>
          <w:rFonts w:ascii="Times New Roman" w:hAnsi="Times New Roman" w:cs="Times New Roman"/>
          <w:sz w:val="24"/>
        </w:rPr>
        <w:t xml:space="preserve"> </w:t>
      </w:r>
      <w:r w:rsidR="00DA55D0" w:rsidRPr="000050DA">
        <w:rPr>
          <w:rFonts w:ascii="Times New Roman" w:hAnsi="Times New Roman" w:cs="Times New Roman"/>
          <w:sz w:val="24"/>
        </w:rPr>
        <w:t xml:space="preserve">Федеральное казначейство в целях ведения перечня источников доходов бюджета в течение одного рабочего дня со дня представления </w:t>
      </w:r>
      <w:r w:rsidR="00693C31" w:rsidRPr="000050DA">
        <w:rPr>
          <w:rFonts w:ascii="Times New Roman" w:hAnsi="Times New Roman" w:cs="Times New Roman"/>
          <w:sz w:val="24"/>
        </w:rPr>
        <w:t>финансовым органом</w:t>
      </w:r>
      <w:r w:rsidR="00DA55D0" w:rsidRPr="000050DA">
        <w:rPr>
          <w:rFonts w:ascii="Times New Roman" w:hAnsi="Times New Roman" w:cs="Times New Roman"/>
          <w:sz w:val="24"/>
        </w:rPr>
        <w:t xml:space="preserve"> реестра источников доходов бюджета информации, указанной в пункт</w:t>
      </w:r>
      <w:r w:rsidR="00693C31" w:rsidRPr="000050DA">
        <w:rPr>
          <w:rFonts w:ascii="Times New Roman" w:hAnsi="Times New Roman" w:cs="Times New Roman"/>
          <w:sz w:val="24"/>
        </w:rPr>
        <w:t>ах</w:t>
      </w:r>
      <w:r w:rsidR="00DA55D0" w:rsidRPr="000050DA">
        <w:rPr>
          <w:rFonts w:ascii="Times New Roman" w:hAnsi="Times New Roman" w:cs="Times New Roman"/>
          <w:sz w:val="24"/>
        </w:rPr>
        <w:t xml:space="preserve"> </w:t>
      </w:r>
      <w:r>
        <w:rPr>
          <w:rFonts w:ascii="Times New Roman" w:hAnsi="Times New Roman" w:cs="Times New Roman"/>
          <w:sz w:val="24"/>
        </w:rPr>
        <w:t xml:space="preserve">11 </w:t>
      </w:r>
      <w:r w:rsidR="00DA55D0" w:rsidRPr="000050DA">
        <w:rPr>
          <w:rFonts w:ascii="Times New Roman" w:hAnsi="Times New Roman" w:cs="Times New Roman"/>
          <w:sz w:val="24"/>
        </w:rPr>
        <w:t>настоящего Порядка, обеспечивает в автоматизированном режиме проверку:</w:t>
      </w:r>
    </w:p>
    <w:p w:rsidR="00DA55D0" w:rsidRPr="000050DA" w:rsidRDefault="00DA55D0" w:rsidP="00DA55D0">
      <w:pPr>
        <w:pStyle w:val="ConsPlusNormal"/>
        <w:ind w:firstLine="540"/>
        <w:jc w:val="both"/>
        <w:rPr>
          <w:rFonts w:ascii="Times New Roman" w:hAnsi="Times New Roman" w:cs="Times New Roman"/>
          <w:sz w:val="24"/>
        </w:rPr>
      </w:pPr>
      <w:r w:rsidRPr="000050DA">
        <w:rPr>
          <w:rFonts w:ascii="Times New Roman" w:hAnsi="Times New Roman" w:cs="Times New Roman"/>
          <w:sz w:val="24"/>
        </w:rPr>
        <w:t xml:space="preserve">а) наличия информации в соответствии с пунктом </w:t>
      </w:r>
      <w:r w:rsidR="00C57BEF">
        <w:rPr>
          <w:rFonts w:ascii="Times New Roman" w:hAnsi="Times New Roman" w:cs="Times New Roman"/>
          <w:sz w:val="24"/>
        </w:rPr>
        <w:t>11</w:t>
      </w:r>
      <w:r w:rsidRPr="000050DA">
        <w:rPr>
          <w:rFonts w:ascii="Times New Roman" w:hAnsi="Times New Roman" w:cs="Times New Roman"/>
          <w:sz w:val="24"/>
        </w:rPr>
        <w:t xml:space="preserve"> настоящего Порядка;</w:t>
      </w:r>
    </w:p>
    <w:p w:rsidR="00DA55D0" w:rsidRDefault="00DA55D0" w:rsidP="00DA55D0">
      <w:pPr>
        <w:pStyle w:val="ConsPlusNormal"/>
        <w:ind w:firstLine="540"/>
        <w:jc w:val="both"/>
        <w:rPr>
          <w:rFonts w:ascii="Times New Roman" w:hAnsi="Times New Roman" w:cs="Times New Roman"/>
          <w:sz w:val="24"/>
        </w:rPr>
      </w:pPr>
      <w:r w:rsidRPr="000050DA">
        <w:rPr>
          <w:rFonts w:ascii="Times New Roman" w:hAnsi="Times New Roman" w:cs="Times New Roman"/>
          <w:sz w:val="24"/>
        </w:rPr>
        <w:t xml:space="preserve">б) соответствия порядка формирования информации </w:t>
      </w:r>
      <w:hyperlink r:id="rId5" w:history="1">
        <w:r w:rsidRPr="000050DA">
          <w:rPr>
            <w:rFonts w:ascii="Times New Roman" w:hAnsi="Times New Roman" w:cs="Times New Roman"/>
            <w:sz w:val="24"/>
          </w:rPr>
          <w:t>П</w:t>
        </w:r>
      </w:hyperlink>
      <w:r w:rsidRPr="000050DA">
        <w:rPr>
          <w:rFonts w:ascii="Times New Roman" w:hAnsi="Times New Roman" w:cs="Times New Roman"/>
          <w:sz w:val="24"/>
        </w:rPr>
        <w:t>оложению о государственной интегрированной информационной системе управления общественными финансами «Электронный бюджет», утвержденному постановлением Правительства Российской Федерации от 30 июня 2015 года № 658 «О государственной интегрированной информационной системе управления общественными финансами «Электронный бюджет».</w:t>
      </w:r>
    </w:p>
    <w:p w:rsidR="00DA55D0" w:rsidRPr="000050DA" w:rsidRDefault="00C57BEF" w:rsidP="00DA55D0">
      <w:pPr>
        <w:pStyle w:val="ConsPlusNormal"/>
        <w:ind w:firstLine="540"/>
        <w:jc w:val="both"/>
        <w:rPr>
          <w:rFonts w:ascii="Times New Roman" w:hAnsi="Times New Roman" w:cs="Times New Roman"/>
          <w:sz w:val="24"/>
        </w:rPr>
      </w:pPr>
      <w:r>
        <w:rPr>
          <w:rFonts w:ascii="Times New Roman" w:hAnsi="Times New Roman" w:cs="Times New Roman"/>
          <w:sz w:val="24"/>
        </w:rPr>
        <w:t xml:space="preserve">15. </w:t>
      </w:r>
      <w:bookmarkStart w:id="1" w:name="P169"/>
      <w:bookmarkEnd w:id="1"/>
      <w:r w:rsidR="00DA55D0" w:rsidRPr="000050DA">
        <w:rPr>
          <w:rFonts w:ascii="Times New Roman" w:hAnsi="Times New Roman" w:cs="Times New Roman"/>
          <w:sz w:val="24"/>
        </w:rPr>
        <w:t>В случае положительного результата проверки, указанной в пункте 1</w:t>
      </w:r>
      <w:r>
        <w:rPr>
          <w:rFonts w:ascii="Times New Roman" w:hAnsi="Times New Roman" w:cs="Times New Roman"/>
          <w:sz w:val="24"/>
        </w:rPr>
        <w:t>4</w:t>
      </w:r>
      <w:r w:rsidR="00DA55D0" w:rsidRPr="000050DA">
        <w:rPr>
          <w:rFonts w:ascii="Times New Roman" w:hAnsi="Times New Roman" w:cs="Times New Roman"/>
          <w:sz w:val="24"/>
        </w:rPr>
        <w:t xml:space="preserve"> настоящего Порядка, информация, представленная </w:t>
      </w:r>
      <w:r w:rsidR="00693C31" w:rsidRPr="000050DA">
        <w:rPr>
          <w:rFonts w:ascii="Times New Roman" w:hAnsi="Times New Roman" w:cs="Times New Roman"/>
          <w:sz w:val="24"/>
        </w:rPr>
        <w:t>финансовым органом по</w:t>
      </w:r>
      <w:r w:rsidR="00DA55D0" w:rsidRPr="000050DA">
        <w:rPr>
          <w:rFonts w:ascii="Times New Roman" w:hAnsi="Times New Roman" w:cs="Times New Roman"/>
          <w:sz w:val="24"/>
        </w:rPr>
        <w:t xml:space="preserve"> ведени</w:t>
      </w:r>
      <w:r w:rsidR="00693C31" w:rsidRPr="000050DA">
        <w:rPr>
          <w:rFonts w:ascii="Times New Roman" w:hAnsi="Times New Roman" w:cs="Times New Roman"/>
          <w:sz w:val="24"/>
        </w:rPr>
        <w:t>ю</w:t>
      </w:r>
      <w:r w:rsidR="00DA55D0" w:rsidRPr="000050DA">
        <w:rPr>
          <w:rFonts w:ascii="Times New Roman" w:hAnsi="Times New Roman" w:cs="Times New Roman"/>
          <w:sz w:val="24"/>
        </w:rPr>
        <w:t xml:space="preserve"> реестра источников доходов бюджета, образует реестровую запись источника дохода бюджета </w:t>
      </w:r>
      <w:r w:rsidR="003F2A38" w:rsidRPr="000050DA">
        <w:rPr>
          <w:rFonts w:ascii="Times New Roman" w:hAnsi="Times New Roman" w:cs="Times New Roman"/>
          <w:sz w:val="24"/>
        </w:rPr>
        <w:t>и</w:t>
      </w:r>
      <w:r w:rsidR="00DA55D0" w:rsidRPr="000050DA">
        <w:rPr>
          <w:rFonts w:ascii="Times New Roman" w:hAnsi="Times New Roman" w:cs="Times New Roman"/>
          <w:sz w:val="24"/>
        </w:rPr>
        <w:t xml:space="preserve"> присваивает уникальный номер.</w:t>
      </w:r>
    </w:p>
    <w:p w:rsidR="00DA55D0" w:rsidRPr="000050DA" w:rsidRDefault="00DA55D0" w:rsidP="00DA55D0">
      <w:pPr>
        <w:pStyle w:val="ConsPlusNormal"/>
        <w:ind w:firstLine="540"/>
        <w:jc w:val="both"/>
        <w:rPr>
          <w:rFonts w:ascii="Times New Roman" w:hAnsi="Times New Roman" w:cs="Times New Roman"/>
          <w:sz w:val="24"/>
        </w:rPr>
      </w:pPr>
      <w:r w:rsidRPr="000050DA">
        <w:rPr>
          <w:rFonts w:ascii="Times New Roman" w:hAnsi="Times New Roman" w:cs="Times New Roman"/>
          <w:sz w:val="24"/>
        </w:rPr>
        <w:t xml:space="preserve">При направлении </w:t>
      </w:r>
      <w:r w:rsidR="003F2A38" w:rsidRPr="000050DA">
        <w:rPr>
          <w:rFonts w:ascii="Times New Roman" w:hAnsi="Times New Roman" w:cs="Times New Roman"/>
          <w:sz w:val="24"/>
        </w:rPr>
        <w:t>финансовым органом при</w:t>
      </w:r>
      <w:r w:rsidRPr="000050DA">
        <w:rPr>
          <w:rFonts w:ascii="Times New Roman" w:hAnsi="Times New Roman" w:cs="Times New Roman"/>
          <w:sz w:val="24"/>
        </w:rPr>
        <w:t xml:space="preserve"> ведени</w:t>
      </w:r>
      <w:r w:rsidR="003F2A38" w:rsidRPr="000050DA">
        <w:rPr>
          <w:rFonts w:ascii="Times New Roman" w:hAnsi="Times New Roman" w:cs="Times New Roman"/>
          <w:sz w:val="24"/>
        </w:rPr>
        <w:t>и</w:t>
      </w:r>
      <w:r w:rsidRPr="000050DA">
        <w:rPr>
          <w:rFonts w:ascii="Times New Roman" w:hAnsi="Times New Roman" w:cs="Times New Roman"/>
          <w:sz w:val="24"/>
        </w:rPr>
        <w:t xml:space="preserve"> реестра источников доходов бюджета измененной информации, указанной в пункте </w:t>
      </w:r>
      <w:r w:rsidR="00C57BEF">
        <w:rPr>
          <w:rFonts w:ascii="Times New Roman" w:hAnsi="Times New Roman" w:cs="Times New Roman"/>
          <w:sz w:val="24"/>
        </w:rPr>
        <w:t>11</w:t>
      </w:r>
      <w:r w:rsidRPr="000050DA">
        <w:rPr>
          <w:rFonts w:ascii="Times New Roman" w:hAnsi="Times New Roman" w:cs="Times New Roman"/>
          <w:sz w:val="24"/>
        </w:rPr>
        <w:t xml:space="preserve"> настоящего Порядка, ранее образованные реестровые записи обновляются.</w:t>
      </w:r>
    </w:p>
    <w:p w:rsidR="00DA55D0" w:rsidRDefault="00DA55D0" w:rsidP="00DA55D0">
      <w:pPr>
        <w:pStyle w:val="ConsPlusNormal"/>
        <w:ind w:firstLine="540"/>
        <w:jc w:val="both"/>
        <w:rPr>
          <w:rFonts w:ascii="Times New Roman" w:hAnsi="Times New Roman" w:cs="Times New Roman"/>
          <w:sz w:val="24"/>
        </w:rPr>
      </w:pPr>
      <w:r w:rsidRPr="000050DA">
        <w:rPr>
          <w:rFonts w:ascii="Times New Roman" w:hAnsi="Times New Roman" w:cs="Times New Roman"/>
          <w:sz w:val="24"/>
        </w:rPr>
        <w:t>В случае отрицательного результата проверки, указанной в пункте 1</w:t>
      </w:r>
      <w:r w:rsidR="00C57BEF">
        <w:rPr>
          <w:rFonts w:ascii="Times New Roman" w:hAnsi="Times New Roman" w:cs="Times New Roman"/>
          <w:sz w:val="24"/>
        </w:rPr>
        <w:t>4</w:t>
      </w:r>
      <w:r w:rsidRPr="000050DA">
        <w:rPr>
          <w:rFonts w:ascii="Times New Roman" w:hAnsi="Times New Roman" w:cs="Times New Roman"/>
          <w:sz w:val="24"/>
        </w:rPr>
        <w:t xml:space="preserve"> настоящего Порядка, информация, представленная </w:t>
      </w:r>
      <w:r w:rsidR="003F2A38" w:rsidRPr="000050DA">
        <w:rPr>
          <w:rFonts w:ascii="Times New Roman" w:hAnsi="Times New Roman" w:cs="Times New Roman"/>
          <w:sz w:val="24"/>
        </w:rPr>
        <w:t>финансовым органом для</w:t>
      </w:r>
      <w:r w:rsidRPr="000050DA">
        <w:rPr>
          <w:rFonts w:ascii="Times New Roman" w:hAnsi="Times New Roman" w:cs="Times New Roman"/>
          <w:sz w:val="24"/>
        </w:rPr>
        <w:t xml:space="preserve"> ведения реестра источников доходов бюджета в соответствии с пунктом </w:t>
      </w:r>
      <w:r w:rsidR="00C57BEF">
        <w:rPr>
          <w:rFonts w:ascii="Times New Roman" w:hAnsi="Times New Roman" w:cs="Times New Roman"/>
          <w:sz w:val="24"/>
        </w:rPr>
        <w:t>11</w:t>
      </w:r>
      <w:r w:rsidRPr="000050DA">
        <w:rPr>
          <w:rFonts w:ascii="Times New Roman" w:hAnsi="Times New Roman" w:cs="Times New Roman"/>
          <w:sz w:val="24"/>
        </w:rPr>
        <w:t xml:space="preserve"> настоящего Порядка, не образует (не обновляет) реестровые записи. В указанном случае </w:t>
      </w:r>
      <w:r w:rsidR="006E4EE7" w:rsidRPr="000050DA">
        <w:rPr>
          <w:rFonts w:ascii="Times New Roman" w:hAnsi="Times New Roman" w:cs="Times New Roman"/>
          <w:sz w:val="24"/>
        </w:rPr>
        <w:t>Федеральное казначейство</w:t>
      </w:r>
      <w:r w:rsidRPr="000050DA">
        <w:rPr>
          <w:rFonts w:ascii="Times New Roman" w:hAnsi="Times New Roman" w:cs="Times New Roman"/>
          <w:sz w:val="24"/>
        </w:rPr>
        <w:t xml:space="preserve"> в течение не более одного рабочего дня со дня представления </w:t>
      </w:r>
      <w:r w:rsidR="006E4EE7" w:rsidRPr="000050DA">
        <w:rPr>
          <w:rFonts w:ascii="Times New Roman" w:hAnsi="Times New Roman" w:cs="Times New Roman"/>
          <w:sz w:val="24"/>
        </w:rPr>
        <w:t>финансовым органом</w:t>
      </w:r>
      <w:r w:rsidRPr="000050DA">
        <w:rPr>
          <w:rFonts w:ascii="Times New Roman" w:hAnsi="Times New Roman" w:cs="Times New Roman"/>
          <w:sz w:val="24"/>
        </w:rPr>
        <w:t xml:space="preserve"> информации уведомляет его об отрицательном результате проверки посредством направления протокола, содержащего сведения о выявленных несоответствиях.</w:t>
      </w:r>
    </w:p>
    <w:p w:rsidR="00DA55D0" w:rsidRPr="000050DA" w:rsidRDefault="00C57BEF" w:rsidP="00DA55D0">
      <w:pPr>
        <w:pStyle w:val="ConsPlusNormal"/>
        <w:ind w:firstLine="540"/>
        <w:jc w:val="both"/>
        <w:rPr>
          <w:rFonts w:ascii="Times New Roman" w:hAnsi="Times New Roman" w:cs="Times New Roman"/>
          <w:sz w:val="24"/>
        </w:rPr>
      </w:pPr>
      <w:r>
        <w:rPr>
          <w:rFonts w:ascii="Times New Roman" w:hAnsi="Times New Roman" w:cs="Times New Roman"/>
          <w:sz w:val="24"/>
        </w:rPr>
        <w:t xml:space="preserve">16. </w:t>
      </w:r>
      <w:r w:rsidR="00DA55D0" w:rsidRPr="000050DA">
        <w:rPr>
          <w:rFonts w:ascii="Times New Roman" w:hAnsi="Times New Roman" w:cs="Times New Roman"/>
          <w:sz w:val="24"/>
        </w:rPr>
        <w:t>В случае получения предусмотренного пунктом 1</w:t>
      </w:r>
      <w:r w:rsidR="00F63F0D">
        <w:rPr>
          <w:rFonts w:ascii="Times New Roman" w:hAnsi="Times New Roman" w:cs="Times New Roman"/>
          <w:sz w:val="24"/>
        </w:rPr>
        <w:t>5</w:t>
      </w:r>
      <w:r w:rsidR="00DA55D0" w:rsidRPr="000050DA">
        <w:rPr>
          <w:rFonts w:ascii="Times New Roman" w:hAnsi="Times New Roman" w:cs="Times New Roman"/>
          <w:sz w:val="24"/>
        </w:rPr>
        <w:t xml:space="preserve"> настоящего Порядка протокола, </w:t>
      </w:r>
      <w:r w:rsidR="006E4EE7" w:rsidRPr="000050DA">
        <w:rPr>
          <w:rFonts w:ascii="Times New Roman" w:hAnsi="Times New Roman" w:cs="Times New Roman"/>
          <w:sz w:val="24"/>
        </w:rPr>
        <w:t>финансовый орган</w:t>
      </w:r>
      <w:r w:rsidR="00DA55D0" w:rsidRPr="000050DA">
        <w:rPr>
          <w:rFonts w:ascii="Times New Roman" w:hAnsi="Times New Roman" w:cs="Times New Roman"/>
          <w:sz w:val="24"/>
        </w:rPr>
        <w:t xml:space="preserve"> в срок не более трех рабочих дней со дня получения протокола устраняет выявленные несоответствия и повторно представляет информацию для включения в реестр источников доходов бюджета.</w:t>
      </w:r>
    </w:p>
    <w:p w:rsidR="00DA55D0" w:rsidRPr="000050DA" w:rsidRDefault="006E4EE7" w:rsidP="006E4EE7">
      <w:pPr>
        <w:pStyle w:val="ConsPlusNormal"/>
        <w:ind w:firstLine="540"/>
        <w:jc w:val="both"/>
        <w:rPr>
          <w:rFonts w:ascii="Times New Roman" w:hAnsi="Times New Roman" w:cs="Times New Roman"/>
          <w:sz w:val="24"/>
        </w:rPr>
      </w:pPr>
      <w:r w:rsidRPr="000050DA">
        <w:rPr>
          <w:rFonts w:ascii="Times New Roman" w:hAnsi="Times New Roman" w:cs="Times New Roman"/>
          <w:sz w:val="24"/>
        </w:rPr>
        <w:t>1</w:t>
      </w:r>
      <w:r w:rsidR="00F63F0D">
        <w:rPr>
          <w:rFonts w:ascii="Times New Roman" w:hAnsi="Times New Roman" w:cs="Times New Roman"/>
          <w:sz w:val="24"/>
        </w:rPr>
        <w:t>7</w:t>
      </w:r>
      <w:r w:rsidRPr="000050DA">
        <w:rPr>
          <w:rFonts w:ascii="Times New Roman" w:hAnsi="Times New Roman" w:cs="Times New Roman"/>
          <w:sz w:val="24"/>
        </w:rPr>
        <w:t xml:space="preserve">. </w:t>
      </w:r>
      <w:r w:rsidR="00DA55D0" w:rsidRPr="000050DA">
        <w:rPr>
          <w:rFonts w:ascii="Times New Roman" w:hAnsi="Times New Roman" w:cs="Times New Roman"/>
          <w:sz w:val="24"/>
        </w:rPr>
        <w:t>Реестр источников доходов ведется с целью учета доходов местного бюджета муниципального образования город</w:t>
      </w:r>
      <w:r w:rsidRPr="000050DA">
        <w:rPr>
          <w:rFonts w:ascii="Times New Roman" w:hAnsi="Times New Roman" w:cs="Times New Roman"/>
          <w:sz w:val="24"/>
        </w:rPr>
        <w:t xml:space="preserve"> Ломоносов</w:t>
      </w:r>
      <w:r w:rsidR="00DA55D0" w:rsidRPr="000050DA">
        <w:rPr>
          <w:rFonts w:ascii="Times New Roman" w:hAnsi="Times New Roman" w:cs="Times New Roman"/>
          <w:sz w:val="24"/>
        </w:rPr>
        <w:t>, и используется при составлении проекта местного бюджета на очередной финансовый год и плановый период.</w:t>
      </w:r>
      <w:r w:rsidR="00083956">
        <w:rPr>
          <w:rFonts w:ascii="Times New Roman" w:hAnsi="Times New Roman" w:cs="Times New Roman"/>
          <w:sz w:val="24"/>
        </w:rPr>
        <w:t xml:space="preserve"> Финансовому органу </w:t>
      </w:r>
      <w:r w:rsidR="00083956">
        <w:rPr>
          <w:rFonts w:ascii="Times New Roman" w:hAnsi="Times New Roman" w:cs="Times New Roman"/>
          <w:sz w:val="24"/>
        </w:rPr>
        <w:lastRenderedPageBreak/>
        <w:t>муниципального образования город Ломоносов обеспечить формирование в государственной интегрированной системе управления общественными финансами «Электронный бюджет» информации для включения в перечень источников доходов Российской Федерации и ее направление в сроки, установленные высшими исполнительными органами государственной власти субъектов Российской Федерации.</w:t>
      </w:r>
    </w:p>
    <w:p w:rsidR="000050DA" w:rsidRDefault="00362BAE" w:rsidP="00F63F0D">
      <w:pPr>
        <w:pStyle w:val="ConsPlusNormal"/>
        <w:ind w:firstLine="540"/>
        <w:jc w:val="both"/>
        <w:rPr>
          <w:rFonts w:ascii="Times New Roman" w:hAnsi="Times New Roman" w:cs="Times New Roman"/>
          <w:sz w:val="24"/>
        </w:rPr>
      </w:pPr>
      <w:r w:rsidRPr="000050DA">
        <w:rPr>
          <w:rFonts w:ascii="Times New Roman" w:hAnsi="Times New Roman" w:cs="Times New Roman"/>
          <w:sz w:val="24"/>
        </w:rPr>
        <w:t>1</w:t>
      </w:r>
      <w:r w:rsidR="00F63F0D">
        <w:rPr>
          <w:rFonts w:ascii="Times New Roman" w:hAnsi="Times New Roman" w:cs="Times New Roman"/>
          <w:sz w:val="24"/>
        </w:rPr>
        <w:t>8</w:t>
      </w:r>
      <w:r w:rsidRPr="000050DA">
        <w:rPr>
          <w:rFonts w:ascii="Times New Roman" w:hAnsi="Times New Roman" w:cs="Times New Roman"/>
          <w:sz w:val="24"/>
        </w:rPr>
        <w:t xml:space="preserve">. </w:t>
      </w:r>
      <w:hyperlink r:id="rId6" w:history="1">
        <w:r w:rsidRPr="000050DA">
          <w:rPr>
            <w:rFonts w:ascii="Times New Roman" w:hAnsi="Times New Roman" w:cs="Times New Roman"/>
            <w:sz w:val="24"/>
          </w:rPr>
          <w:t>Общие требования к составу информации, порядку формирования и ведения реестра источников доходов бюджета</w:t>
        </w:r>
      </w:hyperlink>
      <w:r w:rsidRPr="000050DA">
        <w:rPr>
          <w:rFonts w:ascii="Times New Roman" w:hAnsi="Times New Roman" w:cs="Times New Roman"/>
          <w:sz w:val="24"/>
        </w:rPr>
        <w:t>, предусмотренн</w:t>
      </w:r>
      <w:r w:rsidR="002F12A2" w:rsidRPr="000050DA">
        <w:rPr>
          <w:rFonts w:ascii="Times New Roman" w:hAnsi="Times New Roman" w:cs="Times New Roman"/>
          <w:sz w:val="24"/>
        </w:rPr>
        <w:t>ые</w:t>
      </w:r>
      <w:r w:rsidRPr="000050DA">
        <w:rPr>
          <w:rFonts w:ascii="Times New Roman" w:hAnsi="Times New Roman" w:cs="Times New Roman"/>
          <w:sz w:val="24"/>
        </w:rPr>
        <w:t> </w:t>
      </w:r>
      <w:hyperlink r:id="rId7" w:history="1">
        <w:r w:rsidRPr="000050DA">
          <w:rPr>
            <w:rFonts w:ascii="Times New Roman" w:hAnsi="Times New Roman" w:cs="Times New Roman"/>
            <w:sz w:val="24"/>
          </w:rPr>
          <w:t>пунктом 1</w:t>
        </w:r>
        <w:r w:rsidR="00F63F0D">
          <w:rPr>
            <w:rFonts w:ascii="Times New Roman" w:hAnsi="Times New Roman" w:cs="Times New Roman"/>
            <w:sz w:val="24"/>
          </w:rPr>
          <w:t>2</w:t>
        </w:r>
        <w:r w:rsidRPr="000050DA">
          <w:rPr>
            <w:rFonts w:ascii="Times New Roman" w:hAnsi="Times New Roman" w:cs="Times New Roman"/>
            <w:sz w:val="24"/>
          </w:rPr>
          <w:t xml:space="preserve"> </w:t>
        </w:r>
      </w:hyperlink>
      <w:r w:rsidRPr="000050DA">
        <w:rPr>
          <w:rFonts w:ascii="Times New Roman" w:hAnsi="Times New Roman" w:cs="Times New Roman"/>
          <w:sz w:val="24"/>
        </w:rPr>
        <w:t>настоящего Порядка, вступают в силу с 1 января 2019 года.</w:t>
      </w:r>
    </w:p>
    <w:p w:rsidR="00B96B30" w:rsidRDefault="00083956" w:rsidP="00F63F0D">
      <w:pPr>
        <w:pStyle w:val="ConsPlusNormal"/>
        <w:ind w:firstLine="540"/>
        <w:jc w:val="both"/>
        <w:rPr>
          <w:rFonts w:ascii="Times New Roman" w:hAnsi="Times New Roman" w:cs="Times New Roman"/>
          <w:sz w:val="24"/>
        </w:rPr>
      </w:pPr>
      <w:r>
        <w:rPr>
          <w:rFonts w:ascii="Times New Roman" w:hAnsi="Times New Roman" w:cs="Times New Roman"/>
          <w:sz w:val="24"/>
        </w:rPr>
        <w:t>19. Реестр источников доходов бюджета муниципального образования город Ломоносов ведется по форме согласно приложения к настоящему Порядку.</w:t>
      </w: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tbl>
      <w:tblPr>
        <w:tblW w:w="18872" w:type="dxa"/>
        <w:tblLook w:val="04A0" w:firstRow="1" w:lastRow="0" w:firstColumn="1" w:lastColumn="0" w:noHBand="0" w:noVBand="1"/>
      </w:tblPr>
      <w:tblGrid>
        <w:gridCol w:w="1219"/>
        <w:gridCol w:w="3260"/>
        <w:gridCol w:w="1068"/>
        <w:gridCol w:w="1692"/>
        <w:gridCol w:w="2584"/>
        <w:gridCol w:w="1068"/>
        <w:gridCol w:w="1203"/>
        <w:gridCol w:w="1381"/>
        <w:gridCol w:w="1464"/>
        <w:gridCol w:w="1442"/>
        <w:gridCol w:w="1611"/>
        <w:gridCol w:w="1642"/>
      </w:tblGrid>
      <w:tr w:rsidR="00B96B30" w:rsidRPr="00B96B30" w:rsidTr="00B96B30">
        <w:trPr>
          <w:trHeight w:val="255"/>
        </w:trPr>
        <w:tc>
          <w:tcPr>
            <w:tcW w:w="118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4"/>
                <w:szCs w:val="24"/>
                <w:lang w:eastAsia="ru-RU"/>
              </w:rPr>
            </w:pPr>
          </w:p>
        </w:tc>
        <w:tc>
          <w:tcPr>
            <w:tcW w:w="32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662"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2538"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181"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2881" w:type="dxa"/>
            <w:gridSpan w:val="2"/>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right"/>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Приложение</w:t>
            </w:r>
          </w:p>
        </w:tc>
      </w:tr>
      <w:tr w:rsidR="00B96B30" w:rsidRPr="00B96B30" w:rsidTr="00B96B30">
        <w:trPr>
          <w:trHeight w:val="255"/>
        </w:trPr>
        <w:tc>
          <w:tcPr>
            <w:tcW w:w="118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right"/>
              <w:rPr>
                <w:rFonts w:ascii="Calibri" w:eastAsia="Times New Roman" w:hAnsi="Calibri" w:cs="Times New Roman"/>
                <w:color w:val="000000"/>
                <w:sz w:val="20"/>
                <w:szCs w:val="20"/>
                <w:lang w:eastAsia="ru-RU"/>
              </w:rPr>
            </w:pPr>
          </w:p>
        </w:tc>
        <w:tc>
          <w:tcPr>
            <w:tcW w:w="32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662"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2538"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181"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5597" w:type="dxa"/>
            <w:gridSpan w:val="4"/>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right"/>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к Постановлению местной администрации</w:t>
            </w:r>
          </w:p>
        </w:tc>
      </w:tr>
      <w:tr w:rsidR="00B96B30" w:rsidRPr="00B96B30" w:rsidTr="00B96B30">
        <w:trPr>
          <w:trHeight w:val="255"/>
        </w:trPr>
        <w:tc>
          <w:tcPr>
            <w:tcW w:w="118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right"/>
              <w:rPr>
                <w:rFonts w:ascii="Calibri" w:eastAsia="Times New Roman" w:hAnsi="Calibri" w:cs="Times New Roman"/>
                <w:color w:val="000000"/>
                <w:sz w:val="20"/>
                <w:szCs w:val="20"/>
                <w:lang w:eastAsia="ru-RU"/>
              </w:rPr>
            </w:pPr>
          </w:p>
        </w:tc>
        <w:tc>
          <w:tcPr>
            <w:tcW w:w="32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662"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2538"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181"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5597" w:type="dxa"/>
            <w:gridSpan w:val="4"/>
            <w:tcBorders>
              <w:top w:val="nil"/>
              <w:left w:val="nil"/>
              <w:bottom w:val="nil"/>
              <w:right w:val="nil"/>
            </w:tcBorders>
            <w:shd w:val="clear" w:color="auto" w:fill="auto"/>
            <w:noWrap/>
            <w:vAlign w:val="bottom"/>
          </w:tcPr>
          <w:p w:rsidR="00B96B30" w:rsidRPr="00B96B30" w:rsidRDefault="00B96B30" w:rsidP="00B96B30">
            <w:pPr>
              <w:spacing w:after="0" w:line="240" w:lineRule="auto"/>
              <w:jc w:val="right"/>
              <w:rPr>
                <w:rFonts w:ascii="Calibri" w:eastAsia="Times New Roman" w:hAnsi="Calibri" w:cs="Times New Roman"/>
                <w:color w:val="000000"/>
                <w:sz w:val="20"/>
                <w:szCs w:val="20"/>
                <w:lang w:eastAsia="ru-RU"/>
              </w:rPr>
            </w:pPr>
          </w:p>
        </w:tc>
      </w:tr>
      <w:tr w:rsidR="00B96B30" w:rsidRPr="00B96B30" w:rsidTr="00B96B30">
        <w:trPr>
          <w:trHeight w:val="255"/>
        </w:trPr>
        <w:tc>
          <w:tcPr>
            <w:tcW w:w="118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right"/>
              <w:rPr>
                <w:rFonts w:ascii="Calibri" w:eastAsia="Times New Roman" w:hAnsi="Calibri" w:cs="Times New Roman"/>
                <w:color w:val="000000"/>
                <w:sz w:val="20"/>
                <w:szCs w:val="20"/>
                <w:lang w:eastAsia="ru-RU"/>
              </w:rPr>
            </w:pPr>
          </w:p>
        </w:tc>
        <w:tc>
          <w:tcPr>
            <w:tcW w:w="32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662"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2538"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181"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4241" w:type="dxa"/>
            <w:gridSpan w:val="3"/>
            <w:tcBorders>
              <w:top w:val="nil"/>
              <w:left w:val="nil"/>
              <w:bottom w:val="nil"/>
              <w:right w:val="nil"/>
            </w:tcBorders>
            <w:shd w:val="clear" w:color="auto" w:fill="auto"/>
            <w:noWrap/>
            <w:vAlign w:val="bottom"/>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p>
        </w:tc>
      </w:tr>
      <w:tr w:rsidR="00B96B30" w:rsidRPr="00B96B30" w:rsidTr="00B96B30">
        <w:trPr>
          <w:trHeight w:val="255"/>
        </w:trPr>
        <w:tc>
          <w:tcPr>
            <w:tcW w:w="118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p>
        </w:tc>
        <w:tc>
          <w:tcPr>
            <w:tcW w:w="32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662"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2538"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181"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noWrap/>
            <w:vAlign w:val="bottom"/>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25"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r>
      <w:tr w:rsidR="00B96B30" w:rsidRPr="00B96B30" w:rsidTr="00B96B30">
        <w:trPr>
          <w:trHeight w:val="255"/>
        </w:trPr>
        <w:tc>
          <w:tcPr>
            <w:tcW w:w="118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32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662"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2538"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181"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25"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ПРИЛОЖЕНИЕ</w:t>
            </w:r>
          </w:p>
        </w:tc>
      </w:tr>
      <w:tr w:rsidR="00B96B30" w:rsidRPr="00B96B30" w:rsidTr="00B96B30">
        <w:trPr>
          <w:trHeight w:val="255"/>
        </w:trPr>
        <w:tc>
          <w:tcPr>
            <w:tcW w:w="118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p>
        </w:tc>
        <w:tc>
          <w:tcPr>
            <w:tcW w:w="32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662"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2538"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181"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4241" w:type="dxa"/>
            <w:gridSpan w:val="3"/>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right"/>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к Порядку ведения реестра доходов бюджета</w:t>
            </w:r>
          </w:p>
        </w:tc>
      </w:tr>
      <w:tr w:rsidR="00B96B30" w:rsidRPr="00B96B30" w:rsidTr="00B96B30">
        <w:trPr>
          <w:trHeight w:val="255"/>
        </w:trPr>
        <w:tc>
          <w:tcPr>
            <w:tcW w:w="118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right"/>
              <w:rPr>
                <w:rFonts w:ascii="Calibri" w:eastAsia="Times New Roman" w:hAnsi="Calibri" w:cs="Times New Roman"/>
                <w:color w:val="000000"/>
                <w:sz w:val="20"/>
                <w:szCs w:val="20"/>
                <w:lang w:eastAsia="ru-RU"/>
              </w:rPr>
            </w:pPr>
          </w:p>
        </w:tc>
        <w:tc>
          <w:tcPr>
            <w:tcW w:w="32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662"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2538"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181"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4241" w:type="dxa"/>
            <w:gridSpan w:val="3"/>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right"/>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муниципального образования город Ломоносов</w:t>
            </w:r>
          </w:p>
        </w:tc>
      </w:tr>
      <w:tr w:rsidR="00B96B30" w:rsidRPr="00B96B30" w:rsidTr="00B96B30">
        <w:trPr>
          <w:trHeight w:val="255"/>
        </w:trPr>
        <w:tc>
          <w:tcPr>
            <w:tcW w:w="118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right"/>
              <w:rPr>
                <w:rFonts w:ascii="Calibri" w:eastAsia="Times New Roman" w:hAnsi="Calibri" w:cs="Times New Roman"/>
                <w:color w:val="000000"/>
                <w:sz w:val="20"/>
                <w:szCs w:val="20"/>
                <w:lang w:eastAsia="ru-RU"/>
              </w:rPr>
            </w:pPr>
          </w:p>
        </w:tc>
        <w:tc>
          <w:tcPr>
            <w:tcW w:w="32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662"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2538"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181"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25"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r>
      <w:tr w:rsidR="00B96B30" w:rsidRPr="00B96B30" w:rsidTr="00B96B30">
        <w:trPr>
          <w:trHeight w:val="315"/>
        </w:trPr>
        <w:tc>
          <w:tcPr>
            <w:tcW w:w="18872" w:type="dxa"/>
            <w:gridSpan w:val="12"/>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Calibri" w:eastAsia="Times New Roman" w:hAnsi="Calibri" w:cs="Times New Roman"/>
                <w:b/>
                <w:bCs/>
                <w:color w:val="000000"/>
                <w:sz w:val="24"/>
                <w:szCs w:val="24"/>
                <w:lang w:eastAsia="ru-RU"/>
              </w:rPr>
            </w:pPr>
            <w:r w:rsidRPr="00B96B30">
              <w:rPr>
                <w:rFonts w:ascii="Calibri" w:eastAsia="Times New Roman" w:hAnsi="Calibri" w:cs="Times New Roman"/>
                <w:b/>
                <w:bCs/>
                <w:color w:val="000000"/>
                <w:sz w:val="24"/>
                <w:szCs w:val="24"/>
                <w:lang w:eastAsia="ru-RU"/>
              </w:rPr>
              <w:t>РЕЕСТР</w:t>
            </w:r>
          </w:p>
        </w:tc>
      </w:tr>
      <w:tr w:rsidR="00B96B30" w:rsidRPr="00B96B30" w:rsidTr="00B96B30">
        <w:trPr>
          <w:trHeight w:val="315"/>
        </w:trPr>
        <w:tc>
          <w:tcPr>
            <w:tcW w:w="18872" w:type="dxa"/>
            <w:gridSpan w:val="12"/>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Calibri" w:eastAsia="Times New Roman" w:hAnsi="Calibri" w:cs="Times New Roman"/>
                <w:b/>
                <w:bCs/>
                <w:color w:val="000000"/>
                <w:sz w:val="24"/>
                <w:szCs w:val="24"/>
                <w:lang w:eastAsia="ru-RU"/>
              </w:rPr>
            </w:pPr>
            <w:r w:rsidRPr="00B96B30">
              <w:rPr>
                <w:rFonts w:ascii="Calibri" w:eastAsia="Times New Roman" w:hAnsi="Calibri" w:cs="Times New Roman"/>
                <w:b/>
                <w:bCs/>
                <w:color w:val="000000"/>
                <w:sz w:val="24"/>
                <w:szCs w:val="24"/>
                <w:lang w:eastAsia="ru-RU"/>
              </w:rPr>
              <w:t>источников доходов бюджета внутригородского муниципального образования Санкт-Петербурга</w:t>
            </w:r>
          </w:p>
        </w:tc>
      </w:tr>
      <w:tr w:rsidR="00B96B30" w:rsidRPr="00B96B30" w:rsidTr="00B96B30">
        <w:trPr>
          <w:trHeight w:val="315"/>
        </w:trPr>
        <w:tc>
          <w:tcPr>
            <w:tcW w:w="18872" w:type="dxa"/>
            <w:gridSpan w:val="12"/>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Calibri" w:eastAsia="Times New Roman" w:hAnsi="Calibri" w:cs="Times New Roman"/>
                <w:b/>
                <w:bCs/>
                <w:color w:val="000000"/>
                <w:sz w:val="24"/>
                <w:szCs w:val="24"/>
                <w:lang w:eastAsia="ru-RU"/>
              </w:rPr>
            </w:pPr>
            <w:r w:rsidRPr="00B96B30">
              <w:rPr>
                <w:rFonts w:ascii="Calibri" w:eastAsia="Times New Roman" w:hAnsi="Calibri" w:cs="Times New Roman"/>
                <w:b/>
                <w:bCs/>
                <w:color w:val="000000"/>
                <w:sz w:val="24"/>
                <w:szCs w:val="24"/>
                <w:lang w:eastAsia="ru-RU"/>
              </w:rPr>
              <w:t>на _______год и плановый период __________и ___________годов</w:t>
            </w:r>
          </w:p>
        </w:tc>
      </w:tr>
      <w:tr w:rsidR="00B96B30" w:rsidRPr="00B96B30" w:rsidTr="00B96B30">
        <w:trPr>
          <w:trHeight w:val="315"/>
        </w:trPr>
        <w:tc>
          <w:tcPr>
            <w:tcW w:w="118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Calibri" w:eastAsia="Times New Roman" w:hAnsi="Calibri" w:cs="Times New Roman"/>
                <w:b/>
                <w:bCs/>
                <w:color w:val="000000"/>
                <w:sz w:val="24"/>
                <w:szCs w:val="24"/>
                <w:lang w:eastAsia="ru-RU"/>
              </w:rPr>
            </w:pPr>
          </w:p>
        </w:tc>
        <w:tc>
          <w:tcPr>
            <w:tcW w:w="32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Times New Roman" w:eastAsia="Times New Roman" w:hAnsi="Times New Roman" w:cs="Times New Roman"/>
                <w:sz w:val="20"/>
                <w:szCs w:val="20"/>
                <w:lang w:eastAsia="ru-RU"/>
              </w:rPr>
            </w:pPr>
          </w:p>
        </w:tc>
        <w:tc>
          <w:tcPr>
            <w:tcW w:w="1662"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Times New Roman" w:eastAsia="Times New Roman" w:hAnsi="Times New Roman" w:cs="Times New Roman"/>
                <w:sz w:val="20"/>
                <w:szCs w:val="20"/>
                <w:lang w:eastAsia="ru-RU"/>
              </w:rPr>
            </w:pPr>
          </w:p>
        </w:tc>
        <w:tc>
          <w:tcPr>
            <w:tcW w:w="2538"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Times New Roman" w:eastAsia="Times New Roman" w:hAnsi="Times New Roman" w:cs="Times New Roman"/>
                <w:sz w:val="20"/>
                <w:szCs w:val="20"/>
                <w:lang w:eastAsia="ru-RU"/>
              </w:rPr>
            </w:pPr>
          </w:p>
        </w:tc>
        <w:tc>
          <w:tcPr>
            <w:tcW w:w="1181"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right"/>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Дата</w:t>
            </w:r>
          </w:p>
        </w:tc>
        <w:tc>
          <w:tcPr>
            <w:tcW w:w="288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6B30" w:rsidRPr="00B96B30" w:rsidRDefault="00B96B30" w:rsidP="00B96B30">
            <w:pPr>
              <w:spacing w:after="0" w:line="240" w:lineRule="auto"/>
              <w:jc w:val="center"/>
              <w:rPr>
                <w:rFonts w:ascii="Calibri" w:eastAsia="Times New Roman" w:hAnsi="Calibri" w:cs="Times New Roman"/>
                <w:b/>
                <w:bCs/>
                <w:color w:val="000000"/>
                <w:sz w:val="24"/>
                <w:szCs w:val="24"/>
                <w:lang w:eastAsia="ru-RU"/>
              </w:rPr>
            </w:pPr>
            <w:r w:rsidRPr="00B96B30">
              <w:rPr>
                <w:rFonts w:ascii="Calibri" w:eastAsia="Times New Roman" w:hAnsi="Calibri" w:cs="Times New Roman"/>
                <w:b/>
                <w:bCs/>
                <w:color w:val="000000"/>
                <w:sz w:val="24"/>
                <w:szCs w:val="24"/>
                <w:lang w:eastAsia="ru-RU"/>
              </w:rPr>
              <w:t> </w:t>
            </w:r>
          </w:p>
        </w:tc>
      </w:tr>
      <w:tr w:rsidR="00B96B30" w:rsidRPr="00B96B30" w:rsidTr="00B96B30">
        <w:trPr>
          <w:trHeight w:val="315"/>
        </w:trPr>
        <w:tc>
          <w:tcPr>
            <w:tcW w:w="118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Calibri" w:eastAsia="Times New Roman" w:hAnsi="Calibri" w:cs="Times New Roman"/>
                <w:b/>
                <w:bCs/>
                <w:color w:val="000000"/>
                <w:sz w:val="24"/>
                <w:szCs w:val="24"/>
                <w:lang w:eastAsia="ru-RU"/>
              </w:rPr>
            </w:pPr>
          </w:p>
        </w:tc>
        <w:tc>
          <w:tcPr>
            <w:tcW w:w="32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Муниципальное образование</w:t>
            </w:r>
          </w:p>
        </w:tc>
        <w:tc>
          <w:tcPr>
            <w:tcW w:w="10191" w:type="dxa"/>
            <w:gridSpan w:val="7"/>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Calibri" w:eastAsia="Times New Roman" w:hAnsi="Calibri" w:cs="Times New Roman"/>
                <w:color w:val="000000"/>
                <w:sz w:val="24"/>
                <w:szCs w:val="24"/>
                <w:lang w:eastAsia="ru-RU"/>
              </w:rPr>
            </w:pPr>
            <w:r w:rsidRPr="00B96B30">
              <w:rPr>
                <w:rFonts w:ascii="Calibri" w:eastAsia="Times New Roman" w:hAnsi="Calibri" w:cs="Times New Roman"/>
                <w:color w:val="000000"/>
                <w:sz w:val="24"/>
                <w:szCs w:val="24"/>
                <w:lang w:eastAsia="ru-RU"/>
              </w:rPr>
              <w:t>____________________________________________________________________________</w:t>
            </w:r>
          </w:p>
        </w:tc>
        <w:tc>
          <w:tcPr>
            <w:tcW w:w="13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right"/>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ОКТМО</w:t>
            </w:r>
          </w:p>
        </w:tc>
        <w:tc>
          <w:tcPr>
            <w:tcW w:w="288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6B30" w:rsidRPr="00B96B30" w:rsidRDefault="00B96B30" w:rsidP="00B96B30">
            <w:pPr>
              <w:spacing w:after="0" w:line="240" w:lineRule="auto"/>
              <w:jc w:val="center"/>
              <w:rPr>
                <w:rFonts w:ascii="Calibri" w:eastAsia="Times New Roman" w:hAnsi="Calibri" w:cs="Times New Roman"/>
                <w:b/>
                <w:bCs/>
                <w:color w:val="000000"/>
                <w:sz w:val="24"/>
                <w:szCs w:val="24"/>
                <w:lang w:eastAsia="ru-RU"/>
              </w:rPr>
            </w:pPr>
            <w:r w:rsidRPr="00B96B30">
              <w:rPr>
                <w:rFonts w:ascii="Calibri" w:eastAsia="Times New Roman" w:hAnsi="Calibri" w:cs="Times New Roman"/>
                <w:b/>
                <w:bCs/>
                <w:color w:val="000000"/>
                <w:sz w:val="24"/>
                <w:szCs w:val="24"/>
                <w:lang w:eastAsia="ru-RU"/>
              </w:rPr>
              <w:t> </w:t>
            </w:r>
          </w:p>
        </w:tc>
      </w:tr>
      <w:tr w:rsidR="00B96B30" w:rsidRPr="00B96B30" w:rsidTr="00B96B30">
        <w:trPr>
          <w:trHeight w:val="255"/>
        </w:trPr>
        <w:tc>
          <w:tcPr>
            <w:tcW w:w="118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Calibri" w:eastAsia="Times New Roman" w:hAnsi="Calibri" w:cs="Times New Roman"/>
                <w:b/>
                <w:bCs/>
                <w:color w:val="000000"/>
                <w:sz w:val="24"/>
                <w:szCs w:val="24"/>
                <w:lang w:eastAsia="ru-RU"/>
              </w:rPr>
            </w:pPr>
          </w:p>
        </w:tc>
        <w:tc>
          <w:tcPr>
            <w:tcW w:w="32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Местная администрация</w:t>
            </w:r>
          </w:p>
        </w:tc>
        <w:tc>
          <w:tcPr>
            <w:tcW w:w="10191" w:type="dxa"/>
            <w:gridSpan w:val="7"/>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______________________________________________________________________________________________________</w:t>
            </w:r>
          </w:p>
        </w:tc>
        <w:tc>
          <w:tcPr>
            <w:tcW w:w="13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right"/>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ИНН</w:t>
            </w:r>
          </w:p>
        </w:tc>
        <w:tc>
          <w:tcPr>
            <w:tcW w:w="288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r>
      <w:tr w:rsidR="00B96B30" w:rsidRPr="00B96B30" w:rsidTr="00B96B30">
        <w:trPr>
          <w:trHeight w:val="255"/>
        </w:trPr>
        <w:tc>
          <w:tcPr>
            <w:tcW w:w="118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p>
        </w:tc>
        <w:tc>
          <w:tcPr>
            <w:tcW w:w="32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662"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2538"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181"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25"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r>
      <w:tr w:rsidR="00B96B30" w:rsidRPr="00B96B30" w:rsidTr="00B96B30">
        <w:trPr>
          <w:trHeight w:val="255"/>
        </w:trPr>
        <w:tc>
          <w:tcPr>
            <w:tcW w:w="118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32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662"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2538"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181"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25"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r>
      <w:tr w:rsidR="00B96B30" w:rsidRPr="00B96B30" w:rsidTr="00B96B30">
        <w:trPr>
          <w:trHeight w:val="465"/>
        </w:trPr>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Номер реестровой записи</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b/>
                <w:bCs/>
                <w:color w:val="000000"/>
                <w:sz w:val="20"/>
                <w:szCs w:val="20"/>
                <w:lang w:eastAsia="ru-RU"/>
              </w:rPr>
            </w:pPr>
            <w:proofErr w:type="gramStart"/>
            <w:r w:rsidRPr="00B96B30">
              <w:rPr>
                <w:rFonts w:ascii="Calibri" w:eastAsia="Times New Roman" w:hAnsi="Calibri" w:cs="Times New Roman"/>
                <w:b/>
                <w:bCs/>
                <w:color w:val="000000"/>
                <w:sz w:val="20"/>
                <w:szCs w:val="20"/>
                <w:lang w:eastAsia="ru-RU"/>
              </w:rPr>
              <w:t>Наименование  группы</w:t>
            </w:r>
            <w:proofErr w:type="gramEnd"/>
            <w:r w:rsidRPr="00B96B30">
              <w:rPr>
                <w:rFonts w:ascii="Calibri" w:eastAsia="Times New Roman" w:hAnsi="Calibri" w:cs="Times New Roman"/>
                <w:b/>
                <w:bCs/>
                <w:color w:val="000000"/>
                <w:sz w:val="20"/>
                <w:szCs w:val="20"/>
                <w:lang w:eastAsia="ru-RU"/>
              </w:rPr>
              <w:t xml:space="preserve"> источников доходов бюджета/наименование источника доходов бюджета</w:t>
            </w:r>
          </w:p>
        </w:tc>
        <w:tc>
          <w:tcPr>
            <w:tcW w:w="2711" w:type="dxa"/>
            <w:gridSpan w:val="2"/>
            <w:tcBorders>
              <w:top w:val="single" w:sz="4" w:space="0" w:color="auto"/>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Классификация доходов бюджета</w:t>
            </w:r>
          </w:p>
        </w:tc>
        <w:tc>
          <w:tcPr>
            <w:tcW w:w="25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Наименование главного администратора доходов бюджета</w:t>
            </w:r>
          </w:p>
        </w:tc>
        <w:tc>
          <w:tcPr>
            <w:tcW w:w="10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Код строки</w:t>
            </w:r>
          </w:p>
        </w:tc>
        <w:tc>
          <w:tcPr>
            <w:tcW w:w="3893" w:type="dxa"/>
            <w:gridSpan w:val="3"/>
            <w:tcBorders>
              <w:top w:val="single" w:sz="4" w:space="0" w:color="auto"/>
              <w:left w:val="nil"/>
              <w:bottom w:val="single" w:sz="4" w:space="0" w:color="auto"/>
              <w:right w:val="single" w:sz="4" w:space="0" w:color="auto"/>
            </w:tcBorders>
            <w:shd w:val="clear" w:color="auto" w:fill="auto"/>
            <w:noWrap/>
            <w:vAlign w:val="center"/>
            <w:hideMark/>
          </w:tcPr>
          <w:p w:rsidR="00B96B30" w:rsidRPr="00B96B30" w:rsidRDefault="00B96B30" w:rsidP="00B96B30">
            <w:pPr>
              <w:spacing w:after="0" w:line="240" w:lineRule="auto"/>
              <w:jc w:val="center"/>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Текущий финансовый год (</w:t>
            </w:r>
            <w:proofErr w:type="spellStart"/>
            <w:r w:rsidRPr="00B96B30">
              <w:rPr>
                <w:rFonts w:ascii="Calibri" w:eastAsia="Times New Roman" w:hAnsi="Calibri" w:cs="Times New Roman"/>
                <w:b/>
                <w:bCs/>
                <w:color w:val="000000"/>
                <w:sz w:val="20"/>
                <w:szCs w:val="20"/>
                <w:lang w:eastAsia="ru-RU"/>
              </w:rPr>
              <w:t>тыс.руб</w:t>
            </w:r>
            <w:proofErr w:type="spellEnd"/>
            <w:r w:rsidRPr="00B96B30">
              <w:rPr>
                <w:rFonts w:ascii="Calibri" w:eastAsia="Times New Roman" w:hAnsi="Calibri" w:cs="Times New Roman"/>
                <w:b/>
                <w:bCs/>
                <w:color w:val="000000"/>
                <w:sz w:val="20"/>
                <w:szCs w:val="20"/>
                <w:lang w:eastAsia="ru-RU"/>
              </w:rPr>
              <w:t>.)</w:t>
            </w:r>
          </w:p>
        </w:tc>
        <w:tc>
          <w:tcPr>
            <w:tcW w:w="4241" w:type="dxa"/>
            <w:gridSpan w:val="3"/>
            <w:tcBorders>
              <w:top w:val="single" w:sz="4" w:space="0" w:color="auto"/>
              <w:left w:val="nil"/>
              <w:bottom w:val="single" w:sz="4" w:space="0" w:color="auto"/>
              <w:right w:val="single" w:sz="4" w:space="0" w:color="auto"/>
            </w:tcBorders>
            <w:shd w:val="clear" w:color="auto" w:fill="auto"/>
            <w:noWrap/>
            <w:vAlign w:val="center"/>
            <w:hideMark/>
          </w:tcPr>
          <w:p w:rsidR="00B96B30" w:rsidRPr="00B96B30" w:rsidRDefault="00B96B30" w:rsidP="00B96B30">
            <w:pPr>
              <w:spacing w:after="0" w:line="240" w:lineRule="auto"/>
              <w:jc w:val="center"/>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Прогноз доходов бюджета (</w:t>
            </w:r>
            <w:proofErr w:type="spellStart"/>
            <w:r w:rsidRPr="00B96B30">
              <w:rPr>
                <w:rFonts w:ascii="Calibri" w:eastAsia="Times New Roman" w:hAnsi="Calibri" w:cs="Times New Roman"/>
                <w:b/>
                <w:bCs/>
                <w:color w:val="000000"/>
                <w:sz w:val="20"/>
                <w:szCs w:val="20"/>
                <w:lang w:eastAsia="ru-RU"/>
              </w:rPr>
              <w:t>тыс.руб</w:t>
            </w:r>
            <w:proofErr w:type="spellEnd"/>
            <w:r w:rsidRPr="00B96B30">
              <w:rPr>
                <w:rFonts w:ascii="Calibri" w:eastAsia="Times New Roman" w:hAnsi="Calibri" w:cs="Times New Roman"/>
                <w:b/>
                <w:bCs/>
                <w:color w:val="000000"/>
                <w:sz w:val="20"/>
                <w:szCs w:val="20"/>
                <w:lang w:eastAsia="ru-RU"/>
              </w:rPr>
              <w:t>.)</w:t>
            </w:r>
          </w:p>
        </w:tc>
      </w:tr>
      <w:tr w:rsidR="00B96B30" w:rsidRPr="00B96B30" w:rsidTr="00B96B30">
        <w:trPr>
          <w:trHeight w:val="82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B96B30" w:rsidRPr="00B96B30" w:rsidRDefault="00B96B30" w:rsidP="00B96B30">
            <w:pPr>
              <w:spacing w:after="0" w:line="240" w:lineRule="auto"/>
              <w:rPr>
                <w:rFonts w:ascii="Calibri" w:eastAsia="Times New Roman" w:hAnsi="Calibri" w:cs="Times New Roman"/>
                <w:b/>
                <w:bCs/>
                <w:color w:val="000000"/>
                <w:sz w:val="20"/>
                <w:szCs w:val="20"/>
                <w:lang w:eastAsia="ru-RU"/>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B96B30" w:rsidRPr="00B96B30" w:rsidRDefault="00B96B30" w:rsidP="00B96B30">
            <w:pPr>
              <w:spacing w:after="0" w:line="240" w:lineRule="auto"/>
              <w:rPr>
                <w:rFonts w:ascii="Calibri" w:eastAsia="Times New Roman" w:hAnsi="Calibri" w:cs="Times New Roman"/>
                <w:b/>
                <w:bCs/>
                <w:color w:val="000000"/>
                <w:sz w:val="20"/>
                <w:szCs w:val="20"/>
                <w:lang w:eastAsia="ru-RU"/>
              </w:rPr>
            </w:pPr>
          </w:p>
        </w:tc>
        <w:tc>
          <w:tcPr>
            <w:tcW w:w="1049" w:type="dxa"/>
            <w:tcBorders>
              <w:top w:val="nil"/>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Код</w:t>
            </w:r>
          </w:p>
        </w:tc>
        <w:tc>
          <w:tcPr>
            <w:tcW w:w="1662" w:type="dxa"/>
            <w:tcBorders>
              <w:top w:val="nil"/>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Наименование</w:t>
            </w:r>
          </w:p>
        </w:tc>
        <w:tc>
          <w:tcPr>
            <w:tcW w:w="2538" w:type="dxa"/>
            <w:vMerge/>
            <w:tcBorders>
              <w:top w:val="single" w:sz="4" w:space="0" w:color="auto"/>
              <w:left w:val="single" w:sz="4" w:space="0" w:color="auto"/>
              <w:bottom w:val="single" w:sz="4" w:space="0" w:color="auto"/>
              <w:right w:val="single" w:sz="4" w:space="0" w:color="auto"/>
            </w:tcBorders>
            <w:vAlign w:val="center"/>
            <w:hideMark/>
          </w:tcPr>
          <w:p w:rsidR="00B96B30" w:rsidRPr="00B96B30" w:rsidRDefault="00B96B30" w:rsidP="00B96B30">
            <w:pPr>
              <w:spacing w:after="0" w:line="240" w:lineRule="auto"/>
              <w:rPr>
                <w:rFonts w:ascii="Calibri" w:eastAsia="Times New Roman" w:hAnsi="Calibri" w:cs="Times New Roman"/>
                <w:b/>
                <w:bCs/>
                <w:color w:val="000000"/>
                <w:sz w:val="20"/>
                <w:szCs w:val="20"/>
                <w:lang w:eastAsia="ru-RU"/>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B96B30" w:rsidRPr="00B96B30" w:rsidRDefault="00B96B30" w:rsidP="00B96B30">
            <w:pPr>
              <w:spacing w:after="0" w:line="240" w:lineRule="auto"/>
              <w:rPr>
                <w:rFonts w:ascii="Calibri" w:eastAsia="Times New Roman" w:hAnsi="Calibri" w:cs="Times New Roman"/>
                <w:b/>
                <w:bCs/>
                <w:color w:val="000000"/>
                <w:sz w:val="20"/>
                <w:szCs w:val="20"/>
                <w:lang w:eastAsia="ru-RU"/>
              </w:rPr>
            </w:pPr>
          </w:p>
        </w:tc>
        <w:tc>
          <w:tcPr>
            <w:tcW w:w="1181" w:type="dxa"/>
            <w:tcBorders>
              <w:top w:val="nil"/>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Прогноз доходов</w:t>
            </w:r>
          </w:p>
        </w:tc>
        <w:tc>
          <w:tcPr>
            <w:tcW w:w="1356" w:type="dxa"/>
            <w:tcBorders>
              <w:top w:val="nil"/>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Кассовые поступления</w:t>
            </w:r>
          </w:p>
        </w:tc>
        <w:tc>
          <w:tcPr>
            <w:tcW w:w="1356" w:type="dxa"/>
            <w:tcBorders>
              <w:top w:val="nil"/>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оценка исполнения за год</w:t>
            </w:r>
          </w:p>
        </w:tc>
        <w:tc>
          <w:tcPr>
            <w:tcW w:w="1360" w:type="dxa"/>
            <w:tcBorders>
              <w:top w:val="nil"/>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очередной финансовый год</w:t>
            </w:r>
          </w:p>
        </w:tc>
        <w:tc>
          <w:tcPr>
            <w:tcW w:w="1425" w:type="dxa"/>
            <w:tcBorders>
              <w:top w:val="nil"/>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первый год планового периода</w:t>
            </w:r>
          </w:p>
        </w:tc>
        <w:tc>
          <w:tcPr>
            <w:tcW w:w="1456" w:type="dxa"/>
            <w:tcBorders>
              <w:top w:val="nil"/>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второй год планового периода</w:t>
            </w:r>
          </w:p>
        </w:tc>
      </w:tr>
      <w:tr w:rsidR="00B96B30" w:rsidRPr="00B96B30" w:rsidTr="00B96B30">
        <w:trPr>
          <w:trHeight w:val="255"/>
        </w:trPr>
        <w:tc>
          <w:tcPr>
            <w:tcW w:w="1180" w:type="dxa"/>
            <w:tcBorders>
              <w:top w:val="nil"/>
              <w:left w:val="single" w:sz="4" w:space="0" w:color="auto"/>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1</w:t>
            </w:r>
          </w:p>
        </w:tc>
        <w:tc>
          <w:tcPr>
            <w:tcW w:w="3260" w:type="dxa"/>
            <w:tcBorders>
              <w:top w:val="nil"/>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2</w:t>
            </w:r>
          </w:p>
        </w:tc>
        <w:tc>
          <w:tcPr>
            <w:tcW w:w="1049" w:type="dxa"/>
            <w:tcBorders>
              <w:top w:val="nil"/>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3</w:t>
            </w:r>
          </w:p>
        </w:tc>
        <w:tc>
          <w:tcPr>
            <w:tcW w:w="1662" w:type="dxa"/>
            <w:tcBorders>
              <w:top w:val="nil"/>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4</w:t>
            </w:r>
          </w:p>
        </w:tc>
        <w:tc>
          <w:tcPr>
            <w:tcW w:w="2538" w:type="dxa"/>
            <w:tcBorders>
              <w:top w:val="nil"/>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5</w:t>
            </w:r>
          </w:p>
        </w:tc>
        <w:tc>
          <w:tcPr>
            <w:tcW w:w="1049" w:type="dxa"/>
            <w:tcBorders>
              <w:top w:val="nil"/>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6</w:t>
            </w:r>
          </w:p>
        </w:tc>
        <w:tc>
          <w:tcPr>
            <w:tcW w:w="1181" w:type="dxa"/>
            <w:tcBorders>
              <w:top w:val="nil"/>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7</w:t>
            </w:r>
          </w:p>
        </w:tc>
        <w:tc>
          <w:tcPr>
            <w:tcW w:w="1356" w:type="dxa"/>
            <w:tcBorders>
              <w:top w:val="nil"/>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8</w:t>
            </w:r>
          </w:p>
        </w:tc>
        <w:tc>
          <w:tcPr>
            <w:tcW w:w="1356" w:type="dxa"/>
            <w:tcBorders>
              <w:top w:val="nil"/>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9</w:t>
            </w:r>
          </w:p>
        </w:tc>
        <w:tc>
          <w:tcPr>
            <w:tcW w:w="1360" w:type="dxa"/>
            <w:tcBorders>
              <w:top w:val="nil"/>
              <w:left w:val="nil"/>
              <w:bottom w:val="single" w:sz="4" w:space="0" w:color="auto"/>
              <w:right w:val="single" w:sz="4" w:space="0" w:color="auto"/>
            </w:tcBorders>
            <w:shd w:val="clear" w:color="auto" w:fill="auto"/>
            <w:vAlign w:val="center"/>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10</w:t>
            </w:r>
          </w:p>
        </w:tc>
        <w:tc>
          <w:tcPr>
            <w:tcW w:w="1425"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11</w:t>
            </w:r>
          </w:p>
        </w:tc>
        <w:tc>
          <w:tcPr>
            <w:tcW w:w="1456"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12</w:t>
            </w:r>
          </w:p>
        </w:tc>
      </w:tr>
      <w:tr w:rsidR="00B96B30" w:rsidRPr="00B96B30" w:rsidTr="00B96B30">
        <w:trPr>
          <w:trHeight w:val="255"/>
        </w:trPr>
        <w:tc>
          <w:tcPr>
            <w:tcW w:w="1180" w:type="dxa"/>
            <w:tcBorders>
              <w:top w:val="nil"/>
              <w:left w:val="single" w:sz="4" w:space="0" w:color="auto"/>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3260"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049"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662"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2538"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049"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181"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356"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356"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360"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425"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456"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r>
      <w:tr w:rsidR="00B96B30" w:rsidRPr="00B96B30" w:rsidTr="00B96B30">
        <w:trPr>
          <w:trHeight w:val="255"/>
        </w:trPr>
        <w:tc>
          <w:tcPr>
            <w:tcW w:w="1180" w:type="dxa"/>
            <w:tcBorders>
              <w:top w:val="nil"/>
              <w:left w:val="single" w:sz="4" w:space="0" w:color="auto"/>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3260"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049"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662"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2538"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049"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181"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356"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356"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360"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425"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456"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r>
      <w:tr w:rsidR="00B96B30" w:rsidRPr="00B96B30" w:rsidTr="00B96B30">
        <w:trPr>
          <w:trHeight w:val="255"/>
        </w:trPr>
        <w:tc>
          <w:tcPr>
            <w:tcW w:w="1180" w:type="dxa"/>
            <w:tcBorders>
              <w:top w:val="nil"/>
              <w:left w:val="single" w:sz="4" w:space="0" w:color="auto"/>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3260"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049"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662"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2538"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049"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181"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356"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356"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360"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425"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c>
          <w:tcPr>
            <w:tcW w:w="1456"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w:t>
            </w:r>
          </w:p>
        </w:tc>
      </w:tr>
      <w:tr w:rsidR="00B96B30" w:rsidRPr="00B96B30" w:rsidTr="00B96B30">
        <w:trPr>
          <w:trHeight w:val="255"/>
        </w:trPr>
        <w:tc>
          <w:tcPr>
            <w:tcW w:w="7151" w:type="dxa"/>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rsidR="00B96B30" w:rsidRPr="00B96B30" w:rsidRDefault="00B96B30" w:rsidP="00B96B30">
            <w:pPr>
              <w:spacing w:after="0" w:line="240" w:lineRule="auto"/>
              <w:jc w:val="center"/>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ИТОГО</w:t>
            </w:r>
          </w:p>
        </w:tc>
        <w:tc>
          <w:tcPr>
            <w:tcW w:w="2538"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 </w:t>
            </w:r>
          </w:p>
        </w:tc>
        <w:tc>
          <w:tcPr>
            <w:tcW w:w="1049"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 </w:t>
            </w:r>
          </w:p>
        </w:tc>
        <w:tc>
          <w:tcPr>
            <w:tcW w:w="1181"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 </w:t>
            </w:r>
          </w:p>
        </w:tc>
        <w:tc>
          <w:tcPr>
            <w:tcW w:w="1356"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 </w:t>
            </w:r>
          </w:p>
        </w:tc>
        <w:tc>
          <w:tcPr>
            <w:tcW w:w="1356"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 </w:t>
            </w:r>
          </w:p>
        </w:tc>
        <w:tc>
          <w:tcPr>
            <w:tcW w:w="1360"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 </w:t>
            </w:r>
          </w:p>
        </w:tc>
        <w:tc>
          <w:tcPr>
            <w:tcW w:w="1425"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 </w:t>
            </w:r>
          </w:p>
        </w:tc>
        <w:tc>
          <w:tcPr>
            <w:tcW w:w="1456" w:type="dxa"/>
            <w:tcBorders>
              <w:top w:val="nil"/>
              <w:left w:val="nil"/>
              <w:bottom w:val="single" w:sz="4" w:space="0" w:color="auto"/>
              <w:right w:val="single" w:sz="4" w:space="0" w:color="auto"/>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b/>
                <w:bCs/>
                <w:color w:val="000000"/>
                <w:sz w:val="20"/>
                <w:szCs w:val="20"/>
                <w:lang w:eastAsia="ru-RU"/>
              </w:rPr>
            </w:pPr>
            <w:r w:rsidRPr="00B96B30">
              <w:rPr>
                <w:rFonts w:ascii="Calibri" w:eastAsia="Times New Roman" w:hAnsi="Calibri" w:cs="Times New Roman"/>
                <w:b/>
                <w:bCs/>
                <w:color w:val="000000"/>
                <w:sz w:val="20"/>
                <w:szCs w:val="20"/>
                <w:lang w:eastAsia="ru-RU"/>
              </w:rPr>
              <w:t> </w:t>
            </w:r>
          </w:p>
        </w:tc>
      </w:tr>
      <w:tr w:rsidR="00B96B30" w:rsidRPr="00B96B30" w:rsidTr="00B96B30">
        <w:trPr>
          <w:trHeight w:val="255"/>
        </w:trPr>
        <w:tc>
          <w:tcPr>
            <w:tcW w:w="1180"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b/>
                <w:bCs/>
                <w:color w:val="000000"/>
                <w:sz w:val="20"/>
                <w:szCs w:val="20"/>
                <w:lang w:eastAsia="ru-RU"/>
              </w:rPr>
            </w:pPr>
          </w:p>
        </w:tc>
        <w:tc>
          <w:tcPr>
            <w:tcW w:w="3260"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662"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2538"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181"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25"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56"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r>
      <w:tr w:rsidR="00B96B30" w:rsidRPr="00B96B30" w:rsidTr="00B96B30">
        <w:trPr>
          <w:trHeight w:val="255"/>
        </w:trPr>
        <w:tc>
          <w:tcPr>
            <w:tcW w:w="1180"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3260"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662"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2538"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181"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25"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56"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r>
      <w:tr w:rsidR="00B96B30" w:rsidRPr="00B96B30" w:rsidTr="00B96B30">
        <w:trPr>
          <w:trHeight w:val="510"/>
        </w:trPr>
        <w:tc>
          <w:tcPr>
            <w:tcW w:w="4440" w:type="dxa"/>
            <w:gridSpan w:val="2"/>
            <w:tcBorders>
              <w:top w:val="nil"/>
              <w:left w:val="nil"/>
              <w:bottom w:val="nil"/>
              <w:right w:val="nil"/>
            </w:tcBorders>
            <w:shd w:val="clear" w:color="auto" w:fill="auto"/>
            <w:vAlign w:val="bottom"/>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Руководитель</w:t>
            </w:r>
          </w:p>
        </w:tc>
        <w:tc>
          <w:tcPr>
            <w:tcW w:w="2711" w:type="dxa"/>
            <w:gridSpan w:val="2"/>
            <w:tcBorders>
              <w:top w:val="nil"/>
              <w:left w:val="nil"/>
              <w:bottom w:val="nil"/>
              <w:right w:val="nil"/>
            </w:tcBorders>
            <w:shd w:val="clear" w:color="auto" w:fill="auto"/>
            <w:vAlign w:val="bottom"/>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_______________________</w:t>
            </w:r>
          </w:p>
        </w:tc>
        <w:tc>
          <w:tcPr>
            <w:tcW w:w="2538"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_______________________</w:t>
            </w:r>
          </w:p>
        </w:tc>
        <w:tc>
          <w:tcPr>
            <w:tcW w:w="1049"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p>
        </w:tc>
        <w:tc>
          <w:tcPr>
            <w:tcW w:w="2537" w:type="dxa"/>
            <w:gridSpan w:val="2"/>
            <w:tcBorders>
              <w:top w:val="nil"/>
              <w:left w:val="nil"/>
              <w:bottom w:val="nil"/>
              <w:right w:val="nil"/>
            </w:tcBorders>
            <w:shd w:val="clear" w:color="auto" w:fill="auto"/>
            <w:vAlign w:val="bottom"/>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Исполнитель</w:t>
            </w:r>
          </w:p>
        </w:tc>
        <w:tc>
          <w:tcPr>
            <w:tcW w:w="2716" w:type="dxa"/>
            <w:gridSpan w:val="2"/>
            <w:tcBorders>
              <w:top w:val="nil"/>
              <w:left w:val="nil"/>
              <w:bottom w:val="nil"/>
              <w:right w:val="nil"/>
            </w:tcBorders>
            <w:shd w:val="clear" w:color="auto" w:fill="auto"/>
            <w:vAlign w:val="bottom"/>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___________________________</w:t>
            </w:r>
          </w:p>
        </w:tc>
        <w:tc>
          <w:tcPr>
            <w:tcW w:w="1425"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______________</w:t>
            </w:r>
          </w:p>
        </w:tc>
        <w:tc>
          <w:tcPr>
            <w:tcW w:w="1456" w:type="dxa"/>
            <w:tcBorders>
              <w:top w:val="nil"/>
              <w:left w:val="nil"/>
              <w:bottom w:val="nil"/>
              <w:right w:val="nil"/>
            </w:tcBorders>
            <w:shd w:val="clear" w:color="auto" w:fill="auto"/>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xml:space="preserve">   тел.___________</w:t>
            </w:r>
          </w:p>
        </w:tc>
      </w:tr>
      <w:tr w:rsidR="00B96B30" w:rsidRPr="00B96B30" w:rsidTr="00B96B30">
        <w:trPr>
          <w:trHeight w:val="255"/>
        </w:trPr>
        <w:tc>
          <w:tcPr>
            <w:tcW w:w="118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p>
        </w:tc>
        <w:tc>
          <w:tcPr>
            <w:tcW w:w="32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2711" w:type="dxa"/>
            <w:gridSpan w:val="2"/>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 xml:space="preserve">              подпись</w:t>
            </w:r>
          </w:p>
        </w:tc>
        <w:tc>
          <w:tcPr>
            <w:tcW w:w="2538"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расшифровка подписи</w:t>
            </w: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p>
        </w:tc>
        <w:tc>
          <w:tcPr>
            <w:tcW w:w="1181"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2716" w:type="dxa"/>
            <w:gridSpan w:val="2"/>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должность</w:t>
            </w:r>
          </w:p>
        </w:tc>
        <w:tc>
          <w:tcPr>
            <w:tcW w:w="1425"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Ф.И.О.</w:t>
            </w:r>
          </w:p>
        </w:tc>
        <w:tc>
          <w:tcPr>
            <w:tcW w:w="14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jc w:val="center"/>
              <w:rPr>
                <w:rFonts w:ascii="Calibri" w:eastAsia="Times New Roman" w:hAnsi="Calibri" w:cs="Times New Roman"/>
                <w:color w:val="000000"/>
                <w:sz w:val="20"/>
                <w:szCs w:val="20"/>
                <w:lang w:eastAsia="ru-RU"/>
              </w:rPr>
            </w:pPr>
          </w:p>
        </w:tc>
      </w:tr>
      <w:tr w:rsidR="00B96B30" w:rsidRPr="00B96B30" w:rsidTr="00B96B30">
        <w:trPr>
          <w:trHeight w:val="255"/>
        </w:trPr>
        <w:tc>
          <w:tcPr>
            <w:tcW w:w="118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32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662"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2538"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181"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25"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r>
      <w:tr w:rsidR="00B96B30" w:rsidRPr="00B96B30" w:rsidTr="00B96B30">
        <w:trPr>
          <w:trHeight w:val="255"/>
        </w:trPr>
        <w:tc>
          <w:tcPr>
            <w:tcW w:w="118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5971" w:type="dxa"/>
            <w:gridSpan w:val="3"/>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r w:rsidRPr="00B96B30">
              <w:rPr>
                <w:rFonts w:ascii="Calibri" w:eastAsia="Times New Roman" w:hAnsi="Calibri" w:cs="Times New Roman"/>
                <w:color w:val="000000"/>
                <w:sz w:val="20"/>
                <w:szCs w:val="20"/>
                <w:lang w:eastAsia="ru-RU"/>
              </w:rPr>
              <w:t>"_________"________________________     ______________год</w:t>
            </w:r>
          </w:p>
        </w:tc>
        <w:tc>
          <w:tcPr>
            <w:tcW w:w="2538"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Calibri" w:eastAsia="Times New Roman" w:hAnsi="Calibri" w:cs="Times New Roman"/>
                <w:color w:val="000000"/>
                <w:sz w:val="20"/>
                <w:szCs w:val="20"/>
                <w:lang w:eastAsia="ru-RU"/>
              </w:rPr>
            </w:pPr>
          </w:p>
        </w:tc>
        <w:tc>
          <w:tcPr>
            <w:tcW w:w="1049"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181"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25"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c>
          <w:tcPr>
            <w:tcW w:w="1456" w:type="dxa"/>
            <w:tcBorders>
              <w:top w:val="nil"/>
              <w:left w:val="nil"/>
              <w:bottom w:val="nil"/>
              <w:right w:val="nil"/>
            </w:tcBorders>
            <w:shd w:val="clear" w:color="auto" w:fill="auto"/>
            <w:noWrap/>
            <w:vAlign w:val="bottom"/>
            <w:hideMark/>
          </w:tcPr>
          <w:p w:rsidR="00B96B30" w:rsidRPr="00B96B30" w:rsidRDefault="00B96B30" w:rsidP="00B96B30">
            <w:pPr>
              <w:spacing w:after="0" w:line="240" w:lineRule="auto"/>
              <w:rPr>
                <w:rFonts w:ascii="Times New Roman" w:eastAsia="Times New Roman" w:hAnsi="Times New Roman" w:cs="Times New Roman"/>
                <w:sz w:val="20"/>
                <w:szCs w:val="20"/>
                <w:lang w:eastAsia="ru-RU"/>
              </w:rPr>
            </w:pPr>
          </w:p>
        </w:tc>
      </w:tr>
    </w:tbl>
    <w:p w:rsidR="00B96B30" w:rsidRDefault="00B96B30" w:rsidP="00F63F0D">
      <w:pPr>
        <w:pStyle w:val="ConsPlusNormal"/>
        <w:ind w:firstLine="540"/>
        <w:jc w:val="both"/>
        <w:rPr>
          <w:rFonts w:ascii="Times New Roman" w:hAnsi="Times New Roman" w:cs="Times New Roman"/>
          <w:sz w:val="24"/>
        </w:rPr>
      </w:pPr>
    </w:p>
    <w:p w:rsidR="00B96B30" w:rsidRDefault="00B96B30" w:rsidP="00F63F0D">
      <w:pPr>
        <w:pStyle w:val="ConsPlusNormal"/>
        <w:ind w:firstLine="540"/>
        <w:jc w:val="both"/>
        <w:rPr>
          <w:rFonts w:ascii="Times New Roman" w:hAnsi="Times New Roman" w:cs="Times New Roman"/>
          <w:sz w:val="24"/>
        </w:rPr>
      </w:pPr>
    </w:p>
    <w:p w:rsidR="00B96B30" w:rsidRPr="00644F76" w:rsidRDefault="00B96B30" w:rsidP="00F63F0D">
      <w:pPr>
        <w:pStyle w:val="ConsPlusNormal"/>
        <w:ind w:firstLine="540"/>
        <w:jc w:val="both"/>
        <w:rPr>
          <w:rFonts w:ascii="Times New Roman" w:hAnsi="Times New Roman" w:cs="Times New Roman"/>
          <w:sz w:val="27"/>
          <w:szCs w:val="27"/>
        </w:rPr>
      </w:pPr>
    </w:p>
    <w:sectPr w:rsidR="00B96B30" w:rsidRPr="00644F76" w:rsidSect="00B96B30">
      <w:pgSz w:w="16838" w:h="11906" w:orient="landscape"/>
      <w:pgMar w:top="1701" w:right="1021" w:bottom="85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63474B"/>
    <w:multiLevelType w:val="hybridMultilevel"/>
    <w:tmpl w:val="5426AFA6"/>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2EFD622E"/>
    <w:multiLevelType w:val="hybridMultilevel"/>
    <w:tmpl w:val="6A12C0CC"/>
    <w:lvl w:ilvl="0" w:tplc="93B63246">
      <w:start w:val="1"/>
      <w:numFmt w:val="decimal"/>
      <w:lvlText w:val="%1."/>
      <w:lvlJc w:val="left"/>
      <w:pPr>
        <w:ind w:left="1425" w:hanging="88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F76"/>
    <w:rsid w:val="000050DA"/>
    <w:rsid w:val="000166F2"/>
    <w:rsid w:val="0007514C"/>
    <w:rsid w:val="00083956"/>
    <w:rsid w:val="002F12A2"/>
    <w:rsid w:val="00362BAE"/>
    <w:rsid w:val="00391A62"/>
    <w:rsid w:val="003F2A38"/>
    <w:rsid w:val="004B2700"/>
    <w:rsid w:val="00644F76"/>
    <w:rsid w:val="00693C31"/>
    <w:rsid w:val="006E4EE7"/>
    <w:rsid w:val="0093419D"/>
    <w:rsid w:val="00A35A53"/>
    <w:rsid w:val="00B578A1"/>
    <w:rsid w:val="00B96B30"/>
    <w:rsid w:val="00BC7B2F"/>
    <w:rsid w:val="00C57BEF"/>
    <w:rsid w:val="00D47C0D"/>
    <w:rsid w:val="00DA55D0"/>
    <w:rsid w:val="00E72838"/>
    <w:rsid w:val="00EB75C2"/>
    <w:rsid w:val="00F63F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D4B623-BF7F-474C-A98B-280D33978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4F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4F76"/>
    <w:pPr>
      <w:ind w:left="720"/>
      <w:contextualSpacing/>
    </w:pPr>
  </w:style>
  <w:style w:type="paragraph" w:customStyle="1" w:styleId="ConsPlusNormal">
    <w:name w:val="ConsPlusNormal"/>
    <w:rsid w:val="00DA55D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alloon Text"/>
    <w:basedOn w:val="a"/>
    <w:link w:val="a5"/>
    <w:uiPriority w:val="99"/>
    <w:semiHidden/>
    <w:unhideWhenUsed/>
    <w:rsid w:val="000050D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050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0532843">
      <w:bodyDiv w:val="1"/>
      <w:marLeft w:val="0"/>
      <w:marRight w:val="0"/>
      <w:marTop w:val="0"/>
      <w:marBottom w:val="0"/>
      <w:divBdr>
        <w:top w:val="none" w:sz="0" w:space="0" w:color="auto"/>
        <w:left w:val="none" w:sz="0" w:space="0" w:color="auto"/>
        <w:bottom w:val="none" w:sz="0" w:space="0" w:color="auto"/>
        <w:right w:val="none" w:sz="0" w:space="0" w:color="auto"/>
      </w:divBdr>
    </w:div>
    <w:div w:id="199479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cs.cntd.ru/document/4203738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420373891" TargetMode="External"/><Relationship Id="rId5" Type="http://schemas.openxmlformats.org/officeDocument/2006/relationships/hyperlink" Target="consultantplus://offline/ref=92C8E88A2C0DF7C705BD5925206ED3190EA28654757ABE74547FDC171001647C06C3037593F215D0p5lA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265</TotalTime>
  <Pages>6</Pages>
  <Words>2226</Words>
  <Characters>12693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cp:lastPrinted>2017-10-27T10:57:00Z</cp:lastPrinted>
  <dcterms:created xsi:type="dcterms:W3CDTF">2017-02-17T06:14:00Z</dcterms:created>
  <dcterms:modified xsi:type="dcterms:W3CDTF">2018-02-27T12:08:00Z</dcterms:modified>
</cp:coreProperties>
</file>